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6D" w:rsidRPr="0008382B" w:rsidRDefault="0012656D" w:rsidP="0012656D">
      <w:pPr>
        <w:pStyle w:val="Heading1"/>
        <w:jc w:val="both"/>
        <w:rPr>
          <w:lang w:val="en-GB"/>
        </w:rPr>
      </w:pPr>
      <w:r w:rsidRPr="0008382B">
        <w:rPr>
          <w:lang w:val="en-GB"/>
        </w:rPr>
        <w:t>Guide for Survey</w:t>
      </w:r>
    </w:p>
    <w:p w:rsidR="000737CF" w:rsidRDefault="0012656D" w:rsidP="000737CF">
      <w:pPr>
        <w:pStyle w:val="Heading2"/>
        <w:spacing w:after="240"/>
        <w:jc w:val="both"/>
        <w:rPr>
          <w:lang w:val="en-GB"/>
        </w:rPr>
      </w:pPr>
      <w:r w:rsidRPr="0008382B">
        <w:rPr>
          <w:lang w:val="en-GB"/>
        </w:rPr>
        <w:t>Detailed instructions for launching and conducting survey, and further integration of infrastructure data</w:t>
      </w:r>
    </w:p>
    <w:p w:rsidR="0012656D" w:rsidRDefault="0012656D" w:rsidP="0012656D">
      <w:pPr>
        <w:jc w:val="both"/>
        <w:rPr>
          <w:lang w:val="en-GB"/>
        </w:rPr>
      </w:pPr>
      <w:r w:rsidRPr="0008382B">
        <w:rPr>
          <w:lang w:val="en-GB"/>
        </w:rPr>
        <w:t xml:space="preserve">This </w:t>
      </w:r>
      <w:r w:rsidR="0008382B">
        <w:rPr>
          <w:lang w:val="en-GB"/>
        </w:rPr>
        <w:t>g</w:t>
      </w:r>
      <w:r w:rsidRPr="0008382B">
        <w:rPr>
          <w:lang w:val="en-GB"/>
        </w:rPr>
        <w:t>uide comp</w:t>
      </w:r>
      <w:r w:rsidR="00D3339A">
        <w:rPr>
          <w:lang w:val="en-GB"/>
        </w:rPr>
        <w:t>rises detailed instructions for</w:t>
      </w:r>
      <w:r w:rsidRPr="0008382B">
        <w:rPr>
          <w:lang w:val="en-GB"/>
        </w:rPr>
        <w:t xml:space="preserve"> web based or mail based launching </w:t>
      </w:r>
      <w:r w:rsidR="00502552">
        <w:rPr>
          <w:lang w:val="en-GB"/>
        </w:rPr>
        <w:t xml:space="preserve">the </w:t>
      </w:r>
      <w:r w:rsidRPr="0008382B">
        <w:rPr>
          <w:lang w:val="en-GB"/>
        </w:rPr>
        <w:t xml:space="preserve">questionnaire to the research community as well as gathering and necessary data processing and integration of all responses which should serve as main input for the selection and mapping of research infrastructures in </w:t>
      </w:r>
      <w:r w:rsidR="00132AD3">
        <w:rPr>
          <w:lang w:val="en-GB"/>
        </w:rPr>
        <w:t>Bosnia and Herzegovina</w:t>
      </w:r>
      <w:r w:rsidRPr="0008382B">
        <w:rPr>
          <w:lang w:val="en-GB"/>
        </w:rPr>
        <w:t xml:space="preserve">. </w:t>
      </w:r>
      <w:r w:rsidR="008A6E38" w:rsidRPr="0008382B">
        <w:rPr>
          <w:lang w:val="en-GB"/>
        </w:rPr>
        <w:t xml:space="preserve">The main aim of </w:t>
      </w:r>
      <w:r w:rsidR="0008382B">
        <w:rPr>
          <w:lang w:val="en-GB"/>
        </w:rPr>
        <w:t>the</w:t>
      </w:r>
      <w:r w:rsidR="008A6E38" w:rsidRPr="0008382B">
        <w:rPr>
          <w:lang w:val="en-GB"/>
        </w:rPr>
        <w:t xml:space="preserve"> survey questionnaire is mapping the most important characteristics and development needs of the existing research infrastructures in </w:t>
      </w:r>
      <w:r w:rsidR="00132AD3">
        <w:rPr>
          <w:lang w:val="en-GB"/>
        </w:rPr>
        <w:t>Bosnia and Herzegovina</w:t>
      </w:r>
      <w:r w:rsidR="008A6E38" w:rsidRPr="0008382B">
        <w:rPr>
          <w:lang w:val="en-GB"/>
        </w:rPr>
        <w:t xml:space="preserve">. </w:t>
      </w:r>
    </w:p>
    <w:p w:rsidR="000737CF" w:rsidRPr="000737CF" w:rsidRDefault="000737CF" w:rsidP="000737CF">
      <w:pPr>
        <w:jc w:val="both"/>
        <w:rPr>
          <w:b/>
          <w:lang w:val="en-GB"/>
        </w:rPr>
      </w:pPr>
      <w:r w:rsidRPr="000737CF">
        <w:rPr>
          <w:b/>
          <w:lang w:val="en-GB"/>
        </w:rPr>
        <w:t>Key definitions:</w:t>
      </w:r>
    </w:p>
    <w:p w:rsidR="000737CF" w:rsidRDefault="000737CF" w:rsidP="000737CF">
      <w:pPr>
        <w:jc w:val="both"/>
        <w:rPr>
          <w:lang w:val="en-GB"/>
        </w:rPr>
      </w:pPr>
      <w:r w:rsidRPr="000737CF">
        <w:rPr>
          <w:b/>
          <w:lang w:val="en-GB"/>
        </w:rPr>
        <w:t>Research Infrastructure</w:t>
      </w:r>
      <w:r w:rsidR="00D3339A">
        <w:rPr>
          <w:b/>
          <w:lang w:val="en-GB"/>
        </w:rPr>
        <w:t xml:space="preserve"> (RI)</w:t>
      </w:r>
      <w:r>
        <w:rPr>
          <w:lang w:val="en-GB"/>
        </w:rPr>
        <w:t xml:space="preserve"> -</w:t>
      </w:r>
      <w:r w:rsidRPr="0059709B">
        <w:rPr>
          <w:lang w:val="en-GB"/>
        </w:rPr>
        <w:t xml:space="preserve">According to the definition of European Commission, </w:t>
      </w:r>
      <w:r w:rsidRPr="000737CF">
        <w:rPr>
          <w:lang w:val="en-GB"/>
        </w:rPr>
        <w:t>Research Infrastructures (RI) a</w:t>
      </w:r>
      <w:r w:rsidRPr="0059709B">
        <w:rPr>
          <w:lang w:val="en-GB"/>
        </w:rPr>
        <w:t xml:space="preserve">re facilities that provide resources and services for research communities to conduct research and foster innovation. They include: </w:t>
      </w:r>
    </w:p>
    <w:p w:rsidR="000737CF" w:rsidRDefault="000737CF" w:rsidP="000737CF">
      <w:pPr>
        <w:pStyle w:val="ListParagraph"/>
        <w:numPr>
          <w:ilvl w:val="0"/>
          <w:numId w:val="1"/>
        </w:numPr>
        <w:jc w:val="both"/>
        <w:rPr>
          <w:lang w:val="en-GB"/>
        </w:rPr>
      </w:pPr>
      <w:r w:rsidRPr="007A70FC">
        <w:rPr>
          <w:lang w:val="en-GB"/>
        </w:rPr>
        <w:t xml:space="preserve">major scientific equipment or sets of instruments; </w:t>
      </w:r>
    </w:p>
    <w:p w:rsidR="000737CF" w:rsidRDefault="000737CF" w:rsidP="000737CF">
      <w:pPr>
        <w:pStyle w:val="ListParagraph"/>
        <w:numPr>
          <w:ilvl w:val="0"/>
          <w:numId w:val="1"/>
        </w:numPr>
        <w:jc w:val="both"/>
        <w:rPr>
          <w:lang w:val="en-GB"/>
        </w:rPr>
      </w:pPr>
      <w:r w:rsidRPr="007A70FC">
        <w:rPr>
          <w:lang w:val="en-GB"/>
        </w:rPr>
        <w:t>collections, archives or scientific data;</w:t>
      </w:r>
    </w:p>
    <w:p w:rsidR="000737CF" w:rsidRDefault="000737CF" w:rsidP="000737CF">
      <w:pPr>
        <w:pStyle w:val="ListParagraph"/>
        <w:numPr>
          <w:ilvl w:val="0"/>
          <w:numId w:val="1"/>
        </w:numPr>
        <w:jc w:val="both"/>
        <w:rPr>
          <w:lang w:val="en-GB"/>
        </w:rPr>
      </w:pPr>
      <w:r w:rsidRPr="007A70FC">
        <w:rPr>
          <w:lang w:val="en-GB"/>
        </w:rPr>
        <w:t xml:space="preserve">computing systems and communication networks; </w:t>
      </w:r>
    </w:p>
    <w:p w:rsidR="000737CF" w:rsidRPr="007A70FC" w:rsidRDefault="000737CF" w:rsidP="000737CF">
      <w:pPr>
        <w:pStyle w:val="ListParagraph"/>
        <w:numPr>
          <w:ilvl w:val="0"/>
          <w:numId w:val="1"/>
        </w:numPr>
        <w:jc w:val="both"/>
        <w:rPr>
          <w:lang w:val="en-GB"/>
        </w:rPr>
      </w:pPr>
      <w:proofErr w:type="gramStart"/>
      <w:r w:rsidRPr="007A70FC">
        <w:rPr>
          <w:lang w:val="en-GB"/>
        </w:rPr>
        <w:t>any</w:t>
      </w:r>
      <w:proofErr w:type="gramEnd"/>
      <w:r w:rsidRPr="007A70FC">
        <w:rPr>
          <w:lang w:val="en-GB"/>
        </w:rPr>
        <w:t xml:space="preserve"> other research and innovation infrastructure of a unique nature which is open to external users. </w:t>
      </w:r>
    </w:p>
    <w:p w:rsidR="000737CF" w:rsidRDefault="000737CF" w:rsidP="000737CF">
      <w:pPr>
        <w:jc w:val="both"/>
        <w:rPr>
          <w:lang w:val="en-GB"/>
        </w:rPr>
      </w:pPr>
      <w:r w:rsidRPr="0059709B">
        <w:rPr>
          <w:lang w:val="en-GB"/>
        </w:rPr>
        <w:t>Research infrastructures can be centralised, that is, based in a single location. They can also be distributed or virtual, and can form mutually complementary wholes and networks.</w:t>
      </w:r>
    </w:p>
    <w:p w:rsidR="000737CF" w:rsidRPr="000737CF" w:rsidRDefault="000737CF" w:rsidP="000737CF">
      <w:pPr>
        <w:jc w:val="both"/>
        <w:rPr>
          <w:lang w:val="en-GB" w:eastAsia="ja-JP"/>
        </w:rPr>
      </w:pPr>
      <w:r w:rsidRPr="000737CF">
        <w:rPr>
          <w:b/>
          <w:lang w:val="en-GB" w:eastAsia="ja-JP"/>
        </w:rPr>
        <w:t>Unique Research Infrastructure</w:t>
      </w:r>
      <w:r w:rsidRPr="000737CF">
        <w:rPr>
          <w:lang w:val="en-GB" w:eastAsia="ja-JP"/>
        </w:rPr>
        <w:t>– facilities, research centres, and integrated complexes which have highly specialized equipment and instrumentation, offer specialized scientific service, are without analogue on a national  level,  and/or  are  a  partnership  structure  of  infrastructures,  identified  by  the  European  Strategy</w:t>
      </w:r>
      <w:r w:rsidR="00D3339A">
        <w:rPr>
          <w:lang w:val="en-GB" w:eastAsia="ja-JP"/>
        </w:rPr>
        <w:t>.</w:t>
      </w:r>
      <w:r w:rsidRPr="000737CF">
        <w:rPr>
          <w:lang w:val="en-GB" w:eastAsia="ja-JP"/>
        </w:rPr>
        <w:t xml:space="preserve"> </w:t>
      </w:r>
    </w:p>
    <w:p w:rsidR="000737CF" w:rsidRPr="000737CF" w:rsidRDefault="00D3339A" w:rsidP="000737CF">
      <w:pPr>
        <w:spacing w:after="0"/>
        <w:jc w:val="both"/>
        <w:rPr>
          <w:lang w:val="en-GB"/>
        </w:rPr>
      </w:pPr>
      <w:r>
        <w:rPr>
          <w:b/>
          <w:lang w:val="en-GB"/>
        </w:rPr>
        <w:t xml:space="preserve">RI </w:t>
      </w:r>
      <w:r w:rsidR="000737CF" w:rsidRPr="000737CF">
        <w:rPr>
          <w:b/>
          <w:lang w:val="en-GB"/>
        </w:rPr>
        <w:t>Roadmap</w:t>
      </w:r>
      <w:r w:rsidR="000737CF" w:rsidRPr="000737CF">
        <w:rPr>
          <w:lang w:val="en-GB"/>
        </w:rPr>
        <w:t xml:space="preserve"> – a national strategic document, by which conditions are created to solve a specific problem,</w:t>
      </w:r>
    </w:p>
    <w:p w:rsidR="000737CF" w:rsidRPr="000737CF" w:rsidRDefault="000737CF" w:rsidP="000737CF">
      <w:pPr>
        <w:spacing w:after="0"/>
        <w:jc w:val="both"/>
        <w:rPr>
          <w:lang w:val="en-GB"/>
        </w:rPr>
      </w:pPr>
      <w:proofErr w:type="gramStart"/>
      <w:r w:rsidRPr="000737CF">
        <w:rPr>
          <w:lang w:val="en-GB"/>
        </w:rPr>
        <w:t>which</w:t>
      </w:r>
      <w:proofErr w:type="gramEnd"/>
      <w:r w:rsidRPr="000737CF">
        <w:rPr>
          <w:lang w:val="en-GB"/>
        </w:rPr>
        <w:t xml:space="preserve"> outlines a vision for development in the science and innovation area. It contains specific objectives</w:t>
      </w:r>
    </w:p>
    <w:p w:rsidR="000737CF" w:rsidRPr="000737CF" w:rsidRDefault="000737CF" w:rsidP="000737CF">
      <w:pPr>
        <w:spacing w:after="0"/>
        <w:jc w:val="both"/>
        <w:rPr>
          <w:lang w:val="en-GB"/>
        </w:rPr>
      </w:pPr>
      <w:proofErr w:type="gramStart"/>
      <w:r w:rsidRPr="000737CF">
        <w:rPr>
          <w:lang w:val="en-GB"/>
        </w:rPr>
        <w:t>that</w:t>
      </w:r>
      <w:proofErr w:type="gramEnd"/>
      <w:r w:rsidRPr="000737CF">
        <w:rPr>
          <w:lang w:val="en-GB"/>
        </w:rPr>
        <w:t xml:space="preserve"> must be achieved based on already implemented measures and instruments, provided in European</w:t>
      </w:r>
    </w:p>
    <w:p w:rsidR="000737CF" w:rsidRDefault="000737CF" w:rsidP="000737CF">
      <w:pPr>
        <w:spacing w:after="0"/>
        <w:jc w:val="both"/>
        <w:rPr>
          <w:lang w:val="en-GB"/>
        </w:rPr>
      </w:pPr>
      <w:proofErr w:type="gramStart"/>
      <w:r w:rsidRPr="000737CF">
        <w:rPr>
          <w:lang w:val="en-GB"/>
        </w:rPr>
        <w:t>documents</w:t>
      </w:r>
      <w:proofErr w:type="gramEnd"/>
      <w:r w:rsidRPr="000737CF">
        <w:rPr>
          <w:lang w:val="en-GB"/>
        </w:rPr>
        <w:t xml:space="preserve"> and strategies to support the development of research infrastructure.</w:t>
      </w:r>
    </w:p>
    <w:p w:rsidR="000737CF" w:rsidRDefault="000737CF" w:rsidP="0012656D">
      <w:pPr>
        <w:jc w:val="both"/>
        <w:rPr>
          <w:lang w:val="en-GB"/>
        </w:rPr>
      </w:pPr>
    </w:p>
    <w:p w:rsidR="000737CF" w:rsidRDefault="000737CF" w:rsidP="0012656D">
      <w:pPr>
        <w:jc w:val="both"/>
        <w:rPr>
          <w:lang w:val="en-GB"/>
        </w:rPr>
      </w:pPr>
      <w:r w:rsidRPr="000737CF">
        <w:rPr>
          <w:b/>
          <w:lang w:val="en-GB"/>
        </w:rPr>
        <w:t>E-Infrastructure for scientific research</w:t>
      </w:r>
      <w:r w:rsidRPr="000737CF">
        <w:rPr>
          <w:lang w:val="en-GB"/>
        </w:rPr>
        <w:t xml:space="preserve"> –provides computing services for the scientific community.</w:t>
      </w:r>
    </w:p>
    <w:p w:rsidR="00D3339A" w:rsidRDefault="00D3339A" w:rsidP="0012656D">
      <w:pPr>
        <w:jc w:val="both"/>
        <w:rPr>
          <w:lang w:val="en-GB"/>
        </w:rPr>
      </w:pPr>
    </w:p>
    <w:p w:rsidR="0012656D" w:rsidRPr="0008382B" w:rsidRDefault="0012656D" w:rsidP="0012656D">
      <w:pPr>
        <w:pStyle w:val="Heading2"/>
        <w:rPr>
          <w:lang w:val="en-GB"/>
        </w:rPr>
      </w:pPr>
      <w:r w:rsidRPr="0008382B">
        <w:rPr>
          <w:lang w:val="en-GB"/>
        </w:rPr>
        <w:lastRenderedPageBreak/>
        <w:t>Detailed instructions for co</w:t>
      </w:r>
      <w:r w:rsidR="008A6E38" w:rsidRPr="0008382B">
        <w:rPr>
          <w:lang w:val="en-GB"/>
        </w:rPr>
        <w:t>mpleting the surve</w:t>
      </w:r>
      <w:r w:rsidRPr="0008382B">
        <w:rPr>
          <w:lang w:val="en-GB"/>
        </w:rPr>
        <w:t>y</w:t>
      </w:r>
    </w:p>
    <w:p w:rsidR="0012656D" w:rsidRPr="0008382B" w:rsidRDefault="0012656D" w:rsidP="0012656D">
      <w:pPr>
        <w:spacing w:after="0" w:line="252" w:lineRule="auto"/>
        <w:jc w:val="both"/>
        <w:rPr>
          <w:rFonts w:cs="Arial"/>
          <w:color w:val="0049DA"/>
          <w:lang w:val="en-GB"/>
        </w:rPr>
      </w:pPr>
    </w:p>
    <w:p w:rsidR="005D70F7" w:rsidRPr="0008382B" w:rsidRDefault="005D70F7" w:rsidP="005D70F7">
      <w:pPr>
        <w:jc w:val="both"/>
        <w:rPr>
          <w:lang w:val="en-GB"/>
        </w:rPr>
      </w:pPr>
      <w:r w:rsidRPr="0008382B">
        <w:rPr>
          <w:lang w:val="en-GB"/>
        </w:rPr>
        <w:t>The entire process of launching and conducting survey need</w:t>
      </w:r>
      <w:r>
        <w:rPr>
          <w:lang w:val="en-GB"/>
        </w:rPr>
        <w:t>s</w:t>
      </w:r>
      <w:r w:rsidRPr="0008382B">
        <w:rPr>
          <w:lang w:val="en-GB"/>
        </w:rPr>
        <w:t xml:space="preserve"> to be carried out in broad cooperation with the scientific and research community. </w:t>
      </w:r>
      <w:r w:rsidR="00132AD3" w:rsidRPr="00132AD3">
        <w:rPr>
          <w:lang w:val="en-GB"/>
        </w:rPr>
        <w:t>Federal Ministry of Education and Science</w:t>
      </w:r>
      <w:r w:rsidR="00132AD3">
        <w:rPr>
          <w:lang w:val="en-GB"/>
        </w:rPr>
        <w:t xml:space="preserve"> </w:t>
      </w:r>
      <w:proofErr w:type="gramStart"/>
      <w:r w:rsidRPr="0008382B">
        <w:rPr>
          <w:lang w:val="en-GB"/>
        </w:rPr>
        <w:t>is</w:t>
      </w:r>
      <w:proofErr w:type="gramEnd"/>
      <w:r w:rsidRPr="0008382B">
        <w:rPr>
          <w:lang w:val="en-GB"/>
        </w:rPr>
        <w:t xml:space="preserve"> responsible for lunching and gathering the information from the survey. The process of surveying need to be </w:t>
      </w:r>
      <w:r>
        <w:rPr>
          <w:lang w:val="en-GB"/>
        </w:rPr>
        <w:t>complemented</w:t>
      </w:r>
      <w:r w:rsidRPr="0008382B">
        <w:rPr>
          <w:lang w:val="en-GB"/>
        </w:rPr>
        <w:t xml:space="preserve"> with the integration of infrastruc</w:t>
      </w:r>
      <w:r>
        <w:rPr>
          <w:lang w:val="en-GB"/>
        </w:rPr>
        <w:t>t</w:t>
      </w:r>
      <w:r w:rsidRPr="0008382B">
        <w:rPr>
          <w:lang w:val="en-GB"/>
        </w:rPr>
        <w:t xml:space="preserve">ure data from other sources </w:t>
      </w:r>
      <w:r>
        <w:rPr>
          <w:lang w:val="en-GB"/>
        </w:rPr>
        <w:t>i.e.</w:t>
      </w:r>
      <w:r w:rsidRPr="0008382B">
        <w:rPr>
          <w:lang w:val="en-GB"/>
        </w:rPr>
        <w:t xml:space="preserve"> memberships in international research </w:t>
      </w:r>
      <w:proofErr w:type="spellStart"/>
      <w:r w:rsidRPr="0008382B">
        <w:rPr>
          <w:lang w:val="en-GB"/>
        </w:rPr>
        <w:t>infrastrucutre</w:t>
      </w:r>
      <w:proofErr w:type="spellEnd"/>
      <w:r w:rsidRPr="0008382B">
        <w:rPr>
          <w:lang w:val="en-GB"/>
        </w:rPr>
        <w:t xml:space="preserve"> organizations, rese</w:t>
      </w:r>
      <w:r>
        <w:rPr>
          <w:lang w:val="en-GB"/>
        </w:rPr>
        <w:t>ar</w:t>
      </w:r>
      <w:r w:rsidRPr="0008382B">
        <w:rPr>
          <w:lang w:val="en-GB"/>
        </w:rPr>
        <w:t xml:space="preserve">ch infrastructures on national level developed from domestic and EU funds etc. </w:t>
      </w:r>
    </w:p>
    <w:p w:rsidR="005D70F7" w:rsidRPr="0008382B" w:rsidRDefault="005D70F7" w:rsidP="005D70F7">
      <w:pPr>
        <w:rPr>
          <w:lang w:val="en-GB"/>
        </w:rPr>
      </w:pPr>
      <w:r>
        <w:rPr>
          <w:lang w:val="en-GB"/>
        </w:rPr>
        <w:t>The text below provides detailed instructions for completing survey questionnaire.</w:t>
      </w:r>
    </w:p>
    <w:p w:rsidR="005D70F7" w:rsidRDefault="005D70F7" w:rsidP="0012656D">
      <w:pPr>
        <w:spacing w:after="0" w:line="252" w:lineRule="auto"/>
        <w:jc w:val="both"/>
        <w:rPr>
          <w:rFonts w:cs="Arial"/>
          <w:lang w:val="en-GB"/>
        </w:rPr>
      </w:pPr>
    </w:p>
    <w:p w:rsidR="0012656D" w:rsidRPr="0008382B" w:rsidRDefault="0012656D" w:rsidP="0012656D">
      <w:pPr>
        <w:spacing w:after="0" w:line="252" w:lineRule="auto"/>
        <w:jc w:val="both"/>
        <w:rPr>
          <w:rFonts w:cs="Arial"/>
          <w:lang w:val="en-GB"/>
        </w:rPr>
      </w:pPr>
      <w:r w:rsidRPr="0008382B">
        <w:rPr>
          <w:rFonts w:cs="Arial"/>
          <w:lang w:val="en-GB"/>
        </w:rPr>
        <w:t xml:space="preserve">The survey questionnaire consists of </w:t>
      </w:r>
      <w:r w:rsidR="005D70F7">
        <w:rPr>
          <w:rFonts w:cs="Arial"/>
          <w:lang w:val="en-GB"/>
        </w:rPr>
        <w:t>3</w:t>
      </w:r>
      <w:r w:rsidRPr="0008382B">
        <w:rPr>
          <w:rFonts w:cs="Arial"/>
          <w:lang w:val="en-GB"/>
        </w:rPr>
        <w:t xml:space="preserve"> sections:</w:t>
      </w:r>
    </w:p>
    <w:p w:rsidR="0012656D" w:rsidRPr="00D3339A" w:rsidRDefault="0012656D" w:rsidP="00D3339A">
      <w:pPr>
        <w:pStyle w:val="ListParagraph"/>
        <w:numPr>
          <w:ilvl w:val="0"/>
          <w:numId w:val="23"/>
        </w:numPr>
        <w:spacing w:after="0" w:line="252" w:lineRule="auto"/>
        <w:jc w:val="both"/>
        <w:rPr>
          <w:rFonts w:cs="Arial"/>
          <w:lang w:val="en-GB"/>
        </w:rPr>
      </w:pPr>
      <w:r w:rsidRPr="0008382B">
        <w:rPr>
          <w:rFonts w:cs="Arial"/>
          <w:lang w:val="en-GB"/>
        </w:rPr>
        <w:t>General information</w:t>
      </w:r>
      <w:r w:rsidRPr="00D3339A">
        <w:rPr>
          <w:rFonts w:cs="Arial"/>
          <w:lang w:val="en-GB"/>
        </w:rPr>
        <w:tab/>
      </w:r>
    </w:p>
    <w:p w:rsidR="0012656D" w:rsidRPr="0008382B" w:rsidRDefault="0012656D" w:rsidP="0012656D">
      <w:pPr>
        <w:pStyle w:val="ListParagraph"/>
        <w:numPr>
          <w:ilvl w:val="0"/>
          <w:numId w:val="23"/>
        </w:numPr>
        <w:spacing w:after="0" w:line="252" w:lineRule="auto"/>
        <w:jc w:val="both"/>
        <w:rPr>
          <w:rFonts w:cs="Arial"/>
          <w:lang w:val="en-GB"/>
        </w:rPr>
      </w:pPr>
      <w:r w:rsidRPr="0008382B">
        <w:rPr>
          <w:rFonts w:cs="Arial"/>
          <w:lang w:val="en-GB"/>
        </w:rPr>
        <w:t>Data on infrastructure and equipment</w:t>
      </w:r>
    </w:p>
    <w:p w:rsidR="0012656D" w:rsidRPr="0008382B" w:rsidRDefault="0012656D" w:rsidP="0012656D">
      <w:pPr>
        <w:pStyle w:val="ListParagraph"/>
        <w:numPr>
          <w:ilvl w:val="0"/>
          <w:numId w:val="23"/>
        </w:numPr>
        <w:spacing w:after="0" w:line="252" w:lineRule="auto"/>
        <w:jc w:val="both"/>
        <w:rPr>
          <w:rFonts w:cs="Arial"/>
          <w:lang w:val="en-GB"/>
        </w:rPr>
      </w:pPr>
      <w:r w:rsidRPr="0008382B">
        <w:rPr>
          <w:rFonts w:cs="Arial"/>
          <w:lang w:val="en-GB"/>
        </w:rPr>
        <w:t>Information on Access, Collaboration and Networks</w:t>
      </w:r>
    </w:p>
    <w:p w:rsidR="0012656D" w:rsidRPr="0008382B" w:rsidRDefault="0012656D" w:rsidP="0012656D">
      <w:pPr>
        <w:spacing w:after="0" w:line="252" w:lineRule="auto"/>
        <w:jc w:val="both"/>
        <w:rPr>
          <w:rFonts w:cs="Arial"/>
          <w:b/>
          <w:lang w:val="en-GB"/>
        </w:rPr>
      </w:pPr>
    </w:p>
    <w:p w:rsidR="0012656D" w:rsidRPr="0008382B" w:rsidRDefault="000737CF" w:rsidP="0012656D">
      <w:pPr>
        <w:spacing w:after="0" w:line="252" w:lineRule="auto"/>
        <w:jc w:val="both"/>
        <w:rPr>
          <w:rFonts w:cs="Arial"/>
          <w:lang w:val="en-GB"/>
        </w:rPr>
      </w:pPr>
      <w:r w:rsidRPr="000737CF">
        <w:rPr>
          <w:rFonts w:cs="Arial"/>
          <w:lang w:val="en-GB"/>
        </w:rPr>
        <w:t xml:space="preserve">The questionnaire </w:t>
      </w:r>
      <w:r w:rsidR="001C59DE">
        <w:rPr>
          <w:rFonts w:cs="Arial"/>
          <w:lang w:val="en-GB"/>
        </w:rPr>
        <w:t>should be</w:t>
      </w:r>
      <w:r w:rsidRPr="000737CF">
        <w:rPr>
          <w:rFonts w:cs="Arial"/>
          <w:lang w:val="en-GB"/>
        </w:rPr>
        <w:t xml:space="preserve"> filled in for one </w:t>
      </w:r>
      <w:r w:rsidR="00502552">
        <w:rPr>
          <w:rFonts w:cs="Arial"/>
          <w:lang w:val="en-GB"/>
        </w:rPr>
        <w:t>r</w:t>
      </w:r>
      <w:r w:rsidRPr="000737CF">
        <w:rPr>
          <w:rFonts w:cs="Arial"/>
          <w:lang w:val="en-GB"/>
        </w:rPr>
        <w:t xml:space="preserve">esearch </w:t>
      </w:r>
      <w:r w:rsidR="00502552">
        <w:rPr>
          <w:rFonts w:cs="Arial"/>
          <w:lang w:val="en-GB"/>
        </w:rPr>
        <w:t>i</w:t>
      </w:r>
      <w:r w:rsidRPr="000737CF">
        <w:rPr>
          <w:rFonts w:cs="Arial"/>
          <w:lang w:val="en-GB"/>
        </w:rPr>
        <w:t xml:space="preserve">nfrastructure and all data and descriptions </w:t>
      </w:r>
      <w:r w:rsidR="001C59DE">
        <w:rPr>
          <w:rFonts w:cs="Arial"/>
          <w:lang w:val="en-GB"/>
        </w:rPr>
        <w:t>should be</w:t>
      </w:r>
      <w:r w:rsidRPr="000737CF">
        <w:rPr>
          <w:rFonts w:cs="Arial"/>
          <w:lang w:val="en-GB"/>
        </w:rPr>
        <w:t xml:space="preserve"> given for the specific infrastructure that is the subject of the questionnaire.</w:t>
      </w:r>
      <w:r>
        <w:rPr>
          <w:rFonts w:cs="Arial"/>
          <w:lang w:val="en-GB"/>
        </w:rPr>
        <w:t xml:space="preserve"> </w:t>
      </w:r>
      <w:r w:rsidR="0012656D" w:rsidRPr="0008382B">
        <w:rPr>
          <w:rFonts w:cs="Arial"/>
          <w:lang w:val="en-GB"/>
        </w:rPr>
        <w:t xml:space="preserve">In the text below, detailed instructions for completing the </w:t>
      </w:r>
      <w:proofErr w:type="spellStart"/>
      <w:r w:rsidR="0012656D" w:rsidRPr="0008382B">
        <w:rPr>
          <w:rFonts w:cs="Arial"/>
          <w:lang w:val="en-GB"/>
        </w:rPr>
        <w:t>questionnire</w:t>
      </w:r>
      <w:proofErr w:type="spellEnd"/>
      <w:r w:rsidR="0012656D" w:rsidRPr="0008382B">
        <w:rPr>
          <w:rFonts w:cs="Arial"/>
          <w:lang w:val="en-GB"/>
        </w:rPr>
        <w:t xml:space="preserve"> are provided.</w:t>
      </w:r>
    </w:p>
    <w:p w:rsidR="0012656D" w:rsidRPr="0008382B" w:rsidRDefault="0012656D" w:rsidP="0012656D">
      <w:pPr>
        <w:spacing w:after="0" w:line="252" w:lineRule="auto"/>
        <w:jc w:val="both"/>
        <w:rPr>
          <w:rFonts w:cs="Arial"/>
          <w:b/>
          <w:lang w:val="en-GB"/>
        </w:rPr>
      </w:pPr>
    </w:p>
    <w:p w:rsidR="0012656D" w:rsidRPr="0008382B" w:rsidRDefault="0012656D" w:rsidP="0012656D">
      <w:pPr>
        <w:spacing w:after="0" w:line="252" w:lineRule="auto"/>
        <w:jc w:val="both"/>
        <w:rPr>
          <w:rFonts w:cs="Arial"/>
          <w:b/>
          <w:lang w:val="en-GB"/>
        </w:rPr>
      </w:pPr>
      <w:r w:rsidRPr="0008382B">
        <w:rPr>
          <w:rFonts w:cs="Arial"/>
          <w:b/>
          <w:lang w:val="en-GB"/>
        </w:rPr>
        <w:t>Instructions for completing Part 1: General</w:t>
      </w:r>
      <w:r w:rsidR="00D3339A">
        <w:rPr>
          <w:rFonts w:cs="Arial"/>
          <w:b/>
          <w:lang w:val="en-GB"/>
        </w:rPr>
        <w:t xml:space="preserve"> information: Tables 1.1., 1.2., </w:t>
      </w:r>
      <w:r w:rsidRPr="0008382B">
        <w:rPr>
          <w:rFonts w:cs="Arial"/>
          <w:b/>
          <w:lang w:val="en-GB"/>
        </w:rPr>
        <w:t>1.3</w:t>
      </w:r>
      <w:r w:rsidR="00647321">
        <w:rPr>
          <w:rFonts w:cs="Arial"/>
          <w:b/>
          <w:lang w:val="en-GB"/>
        </w:rPr>
        <w:t xml:space="preserve">., </w:t>
      </w:r>
      <w:r w:rsidR="00D3339A">
        <w:rPr>
          <w:rFonts w:cs="Arial"/>
          <w:b/>
          <w:lang w:val="en-GB"/>
        </w:rPr>
        <w:t>1</w:t>
      </w:r>
      <w:r w:rsidR="00647321">
        <w:rPr>
          <w:rFonts w:cs="Arial"/>
          <w:b/>
          <w:lang w:val="en-GB"/>
        </w:rPr>
        <w:t>.4</w:t>
      </w:r>
      <w:r w:rsidR="00D3339A">
        <w:rPr>
          <w:rFonts w:cs="Arial"/>
          <w:b/>
          <w:lang w:val="en-GB"/>
        </w:rPr>
        <w:t>.</w:t>
      </w:r>
    </w:p>
    <w:p w:rsidR="0012656D" w:rsidRPr="0008382B" w:rsidRDefault="0012656D" w:rsidP="0012656D">
      <w:pPr>
        <w:spacing w:after="0" w:line="252" w:lineRule="auto"/>
        <w:jc w:val="both"/>
        <w:rPr>
          <w:rFonts w:cs="Arial"/>
          <w:b/>
          <w:lang w:val="en-GB"/>
        </w:rPr>
      </w:pPr>
    </w:p>
    <w:p w:rsidR="0012656D" w:rsidRPr="0008382B" w:rsidRDefault="0012656D" w:rsidP="0012656D">
      <w:pPr>
        <w:spacing w:after="0" w:line="252" w:lineRule="auto"/>
        <w:jc w:val="both"/>
        <w:rPr>
          <w:rFonts w:cs="Arial"/>
          <w:lang w:val="en-GB"/>
        </w:rPr>
      </w:pPr>
      <w:r w:rsidRPr="0008382B">
        <w:rPr>
          <w:rFonts w:cs="Arial"/>
          <w:lang w:val="en-GB"/>
        </w:rPr>
        <w:t xml:space="preserve">In table 1.1., </w:t>
      </w:r>
      <w:r w:rsidR="00D3339A" w:rsidRPr="00D3339A">
        <w:rPr>
          <w:rFonts w:cs="Arial"/>
          <w:lang w:val="en-GB"/>
        </w:rPr>
        <w:t>the main information about respondent</w:t>
      </w:r>
      <w:r w:rsidRPr="0008382B">
        <w:rPr>
          <w:rFonts w:cs="Arial"/>
          <w:lang w:val="en-GB"/>
        </w:rPr>
        <w:t xml:space="preserve"> should be filled in. The second table 1.2 refers to the general information about research </w:t>
      </w:r>
      <w:proofErr w:type="spellStart"/>
      <w:r w:rsidRPr="0008382B">
        <w:rPr>
          <w:rFonts w:cs="Arial"/>
          <w:lang w:val="en-GB"/>
        </w:rPr>
        <w:t>infrastrucuture</w:t>
      </w:r>
      <w:proofErr w:type="spellEnd"/>
      <w:r w:rsidRPr="0008382B">
        <w:rPr>
          <w:rFonts w:cs="Arial"/>
          <w:lang w:val="en-GB"/>
        </w:rPr>
        <w:t xml:space="preserve"> which is the main focus of the questionnaire. </w:t>
      </w:r>
    </w:p>
    <w:p w:rsidR="0012656D" w:rsidRPr="0008382B" w:rsidRDefault="0012656D" w:rsidP="0012656D">
      <w:pPr>
        <w:spacing w:after="0" w:line="252" w:lineRule="auto"/>
        <w:jc w:val="both"/>
        <w:rPr>
          <w:rFonts w:cs="Arial"/>
          <w:lang w:val="en-GB"/>
        </w:rPr>
      </w:pPr>
      <w:r w:rsidRPr="0008382B">
        <w:rPr>
          <w:rFonts w:cs="Arial"/>
          <w:lang w:val="en-GB"/>
        </w:rPr>
        <w:t>In the field „Thematic categorisation of RI types by field of science“, research infrastructure should be grouped thematically. The ESFRI Roadmap 2016 sets the following 6 thematic areas:</w:t>
      </w:r>
    </w:p>
    <w:p w:rsidR="0012656D" w:rsidRPr="0008382B" w:rsidRDefault="0012656D" w:rsidP="0012656D">
      <w:pPr>
        <w:pStyle w:val="ListParagraph"/>
        <w:numPr>
          <w:ilvl w:val="0"/>
          <w:numId w:val="21"/>
        </w:numPr>
        <w:spacing w:after="0" w:line="252" w:lineRule="auto"/>
        <w:jc w:val="both"/>
        <w:rPr>
          <w:rFonts w:cs="Arial"/>
          <w:lang w:val="en-GB"/>
        </w:rPr>
      </w:pPr>
      <w:r w:rsidRPr="0008382B">
        <w:rPr>
          <w:rFonts w:cs="Arial"/>
          <w:lang w:val="en-GB"/>
        </w:rPr>
        <w:t>energy;</w:t>
      </w:r>
    </w:p>
    <w:p w:rsidR="0012656D" w:rsidRPr="0008382B" w:rsidRDefault="0012656D" w:rsidP="0012656D">
      <w:pPr>
        <w:pStyle w:val="ListParagraph"/>
        <w:numPr>
          <w:ilvl w:val="0"/>
          <w:numId w:val="21"/>
        </w:numPr>
        <w:spacing w:after="0" w:line="252" w:lineRule="auto"/>
        <w:jc w:val="both"/>
        <w:rPr>
          <w:rFonts w:cs="Arial"/>
          <w:lang w:val="en-GB"/>
        </w:rPr>
      </w:pPr>
      <w:r w:rsidRPr="0008382B">
        <w:rPr>
          <w:rFonts w:cs="Arial"/>
          <w:lang w:val="en-GB"/>
        </w:rPr>
        <w:t>environment;</w:t>
      </w:r>
    </w:p>
    <w:p w:rsidR="0012656D" w:rsidRPr="0008382B" w:rsidRDefault="0012656D" w:rsidP="0012656D">
      <w:pPr>
        <w:pStyle w:val="ListParagraph"/>
        <w:numPr>
          <w:ilvl w:val="0"/>
          <w:numId w:val="21"/>
        </w:numPr>
        <w:spacing w:after="0" w:line="252" w:lineRule="auto"/>
        <w:jc w:val="both"/>
        <w:rPr>
          <w:rFonts w:cs="Arial"/>
          <w:lang w:val="en-GB"/>
        </w:rPr>
      </w:pPr>
      <w:r w:rsidRPr="0008382B">
        <w:rPr>
          <w:rFonts w:cs="Arial"/>
          <w:lang w:val="en-GB"/>
        </w:rPr>
        <w:t>health and food sciences;</w:t>
      </w:r>
    </w:p>
    <w:p w:rsidR="0012656D" w:rsidRPr="0008382B" w:rsidRDefault="0012656D" w:rsidP="0012656D">
      <w:pPr>
        <w:pStyle w:val="ListParagraph"/>
        <w:numPr>
          <w:ilvl w:val="0"/>
          <w:numId w:val="21"/>
        </w:numPr>
        <w:spacing w:after="0" w:line="252" w:lineRule="auto"/>
        <w:jc w:val="both"/>
        <w:rPr>
          <w:rFonts w:cs="Arial"/>
          <w:lang w:val="en-GB"/>
        </w:rPr>
      </w:pPr>
      <w:r w:rsidRPr="0008382B">
        <w:rPr>
          <w:rFonts w:cs="Arial"/>
          <w:lang w:val="en-GB"/>
        </w:rPr>
        <w:t>physical sciences and engineering</w:t>
      </w:r>
    </w:p>
    <w:p w:rsidR="0012656D" w:rsidRPr="0008382B" w:rsidRDefault="0012656D" w:rsidP="0012656D">
      <w:pPr>
        <w:pStyle w:val="ListParagraph"/>
        <w:numPr>
          <w:ilvl w:val="0"/>
          <w:numId w:val="21"/>
        </w:numPr>
        <w:spacing w:after="0" w:line="252" w:lineRule="auto"/>
        <w:jc w:val="both"/>
        <w:rPr>
          <w:rFonts w:cs="Arial"/>
          <w:lang w:val="en-GB"/>
        </w:rPr>
      </w:pPr>
      <w:r w:rsidRPr="0008382B">
        <w:rPr>
          <w:rFonts w:cs="Arial"/>
          <w:lang w:val="en-GB"/>
        </w:rPr>
        <w:t>social and cultural innovation;</w:t>
      </w:r>
    </w:p>
    <w:p w:rsidR="0012656D" w:rsidRPr="0008382B" w:rsidRDefault="0012656D" w:rsidP="0012656D">
      <w:pPr>
        <w:pStyle w:val="ListParagraph"/>
        <w:numPr>
          <w:ilvl w:val="0"/>
          <w:numId w:val="21"/>
        </w:numPr>
        <w:spacing w:after="0" w:line="252" w:lineRule="auto"/>
        <w:jc w:val="both"/>
        <w:rPr>
          <w:rFonts w:cs="Arial"/>
          <w:lang w:val="en-GB"/>
        </w:rPr>
      </w:pPr>
      <w:proofErr w:type="gramStart"/>
      <w:r w:rsidRPr="0008382B">
        <w:rPr>
          <w:rFonts w:cs="Arial"/>
          <w:lang w:val="en-GB"/>
        </w:rPr>
        <w:t>e-infrastructures</w:t>
      </w:r>
      <w:proofErr w:type="gramEnd"/>
      <w:r w:rsidRPr="0008382B">
        <w:rPr>
          <w:rFonts w:cs="Arial"/>
          <w:lang w:val="en-GB"/>
        </w:rPr>
        <w:t>.</w:t>
      </w:r>
    </w:p>
    <w:p w:rsidR="0012656D" w:rsidRPr="0008382B" w:rsidRDefault="0012656D" w:rsidP="0012656D">
      <w:pPr>
        <w:spacing w:after="0" w:line="252" w:lineRule="auto"/>
        <w:jc w:val="both"/>
        <w:rPr>
          <w:rFonts w:cs="Arial"/>
          <w:lang w:val="en-GB"/>
        </w:rPr>
      </w:pPr>
      <w:r w:rsidRPr="0008382B">
        <w:rPr>
          <w:rFonts w:cs="Arial"/>
          <w:lang w:val="en-GB"/>
        </w:rPr>
        <w:t>Research infrastructures should be linked to one of these defined categories.</w:t>
      </w:r>
    </w:p>
    <w:p w:rsidR="0012656D" w:rsidRPr="0008382B" w:rsidRDefault="0012656D" w:rsidP="0012656D">
      <w:pPr>
        <w:spacing w:after="0" w:line="252" w:lineRule="auto"/>
        <w:jc w:val="both"/>
        <w:rPr>
          <w:rFonts w:cs="Arial"/>
          <w:lang w:val="en-GB"/>
        </w:rPr>
      </w:pPr>
    </w:p>
    <w:p w:rsidR="0012656D" w:rsidRPr="0008382B" w:rsidRDefault="0012656D" w:rsidP="0012656D">
      <w:pPr>
        <w:spacing w:after="0" w:line="252" w:lineRule="auto"/>
        <w:jc w:val="both"/>
        <w:rPr>
          <w:rFonts w:cs="Arial"/>
          <w:lang w:val="en-GB"/>
        </w:rPr>
      </w:pPr>
      <w:r w:rsidRPr="0008382B">
        <w:rPr>
          <w:rFonts w:cs="Arial"/>
          <w:lang w:val="en-GB"/>
        </w:rPr>
        <w:t xml:space="preserve">In the next field „Type of RI“, there are four types of RI that are commonly distinguished: </w:t>
      </w:r>
    </w:p>
    <w:p w:rsidR="0012656D" w:rsidRPr="0008382B" w:rsidRDefault="0012656D" w:rsidP="0012656D">
      <w:pPr>
        <w:pStyle w:val="ListParagraph"/>
        <w:numPr>
          <w:ilvl w:val="0"/>
          <w:numId w:val="22"/>
        </w:numPr>
        <w:spacing w:after="0" w:line="252" w:lineRule="auto"/>
        <w:jc w:val="both"/>
        <w:rPr>
          <w:rFonts w:cs="Arial"/>
          <w:lang w:val="en-GB"/>
        </w:rPr>
      </w:pPr>
      <w:r w:rsidRPr="0008382B">
        <w:rPr>
          <w:rFonts w:cs="Arial"/>
          <w:lang w:val="en-GB"/>
        </w:rPr>
        <w:t xml:space="preserve">single-site facilities; </w:t>
      </w:r>
    </w:p>
    <w:p w:rsidR="0012656D" w:rsidRPr="0008382B" w:rsidRDefault="0012656D" w:rsidP="0012656D">
      <w:pPr>
        <w:pStyle w:val="ListParagraph"/>
        <w:numPr>
          <w:ilvl w:val="0"/>
          <w:numId w:val="22"/>
        </w:numPr>
        <w:spacing w:after="0" w:line="252" w:lineRule="auto"/>
        <w:jc w:val="both"/>
        <w:rPr>
          <w:rFonts w:cs="Arial"/>
          <w:lang w:val="en-GB"/>
        </w:rPr>
      </w:pPr>
      <w:r w:rsidRPr="0008382B">
        <w:rPr>
          <w:rFonts w:cs="Arial"/>
          <w:lang w:val="en-GB"/>
        </w:rPr>
        <w:t xml:space="preserve">distributed facilities; </w:t>
      </w:r>
    </w:p>
    <w:p w:rsidR="0012656D" w:rsidRPr="0008382B" w:rsidRDefault="0012656D" w:rsidP="0012656D">
      <w:pPr>
        <w:pStyle w:val="ListParagraph"/>
        <w:numPr>
          <w:ilvl w:val="0"/>
          <w:numId w:val="22"/>
        </w:numPr>
        <w:spacing w:after="0" w:line="252" w:lineRule="auto"/>
        <w:jc w:val="both"/>
        <w:rPr>
          <w:rFonts w:cs="Arial"/>
          <w:lang w:val="en-GB"/>
        </w:rPr>
      </w:pPr>
      <w:r w:rsidRPr="0008382B">
        <w:rPr>
          <w:rFonts w:cs="Arial"/>
          <w:lang w:val="en-GB"/>
        </w:rPr>
        <w:t xml:space="preserve">mobile facilities; </w:t>
      </w:r>
    </w:p>
    <w:p w:rsidR="0012656D" w:rsidRPr="0008382B" w:rsidRDefault="0012656D" w:rsidP="0012656D">
      <w:pPr>
        <w:pStyle w:val="ListParagraph"/>
        <w:numPr>
          <w:ilvl w:val="0"/>
          <w:numId w:val="22"/>
        </w:numPr>
        <w:spacing w:after="0" w:line="252" w:lineRule="auto"/>
        <w:jc w:val="both"/>
        <w:rPr>
          <w:rFonts w:cs="Arial"/>
          <w:lang w:val="en-GB"/>
        </w:rPr>
      </w:pPr>
      <w:proofErr w:type="gramStart"/>
      <w:r w:rsidRPr="0008382B">
        <w:rPr>
          <w:rFonts w:cs="Arial"/>
          <w:lang w:val="en-GB"/>
        </w:rPr>
        <w:t>virtual</w:t>
      </w:r>
      <w:proofErr w:type="gramEnd"/>
      <w:r w:rsidRPr="0008382B">
        <w:rPr>
          <w:rFonts w:cs="Arial"/>
          <w:lang w:val="en-GB"/>
        </w:rPr>
        <w:t xml:space="preserve"> facilities.</w:t>
      </w:r>
    </w:p>
    <w:p w:rsidR="0012656D" w:rsidRPr="0008382B" w:rsidRDefault="0012656D" w:rsidP="0012656D">
      <w:pPr>
        <w:spacing w:after="0" w:line="252" w:lineRule="auto"/>
        <w:jc w:val="both"/>
        <w:rPr>
          <w:rFonts w:eastAsia="Calibri" w:cs="Arial"/>
          <w:lang w:val="en-GB"/>
        </w:rPr>
      </w:pPr>
      <w:r w:rsidRPr="0008382B">
        <w:rPr>
          <w:rFonts w:eastAsia="Calibri" w:cs="Arial"/>
          <w:lang w:val="en-GB"/>
        </w:rPr>
        <w:t>Each research i</w:t>
      </w:r>
      <w:r w:rsidR="00D3339A">
        <w:rPr>
          <w:rFonts w:eastAsia="Calibri" w:cs="Arial"/>
          <w:lang w:val="en-GB"/>
        </w:rPr>
        <w:t>n</w:t>
      </w:r>
      <w:r w:rsidRPr="0008382B">
        <w:rPr>
          <w:rFonts w:eastAsia="Calibri" w:cs="Arial"/>
          <w:lang w:val="en-GB"/>
        </w:rPr>
        <w:t xml:space="preserve">frastructure should belong to one of </w:t>
      </w:r>
      <w:r w:rsidR="00132AD3" w:rsidRPr="0008382B">
        <w:rPr>
          <w:rFonts w:eastAsia="Calibri" w:cs="Arial"/>
          <w:lang w:val="en-GB"/>
        </w:rPr>
        <w:t>these</w:t>
      </w:r>
      <w:r w:rsidRPr="0008382B">
        <w:rPr>
          <w:rFonts w:eastAsia="Calibri" w:cs="Arial"/>
          <w:lang w:val="en-GB"/>
        </w:rPr>
        <w:t xml:space="preserve"> 4 types.</w:t>
      </w:r>
    </w:p>
    <w:p w:rsidR="0012656D" w:rsidRPr="0008382B" w:rsidRDefault="0012656D" w:rsidP="0012656D">
      <w:pPr>
        <w:spacing w:after="0" w:line="252" w:lineRule="auto"/>
        <w:jc w:val="both"/>
        <w:rPr>
          <w:rFonts w:eastAsia="Calibri" w:cs="Arial"/>
          <w:lang w:val="en-GB"/>
        </w:rPr>
      </w:pPr>
    </w:p>
    <w:p w:rsidR="00D3339A" w:rsidRDefault="00D3339A" w:rsidP="0012656D">
      <w:pPr>
        <w:spacing w:after="0" w:line="252" w:lineRule="auto"/>
        <w:jc w:val="both"/>
        <w:rPr>
          <w:rFonts w:eastAsia="Calibri" w:cs="Arial"/>
          <w:lang w:val="en-GB"/>
        </w:rPr>
      </w:pPr>
      <w:proofErr w:type="gramStart"/>
      <w:r w:rsidRPr="00D3339A">
        <w:rPr>
          <w:rFonts w:eastAsia="Calibri" w:cs="Arial"/>
          <w:lang w:val="en-GB"/>
        </w:rPr>
        <w:t>In table 1.3.</w:t>
      </w:r>
      <w:proofErr w:type="gramEnd"/>
      <w:r w:rsidRPr="00D3339A">
        <w:rPr>
          <w:rFonts w:eastAsia="Calibri" w:cs="Arial"/>
          <w:lang w:val="en-GB"/>
        </w:rPr>
        <w:t xml:space="preserve"> </w:t>
      </w:r>
      <w:proofErr w:type="gramStart"/>
      <w:r w:rsidRPr="00D3339A">
        <w:rPr>
          <w:rFonts w:eastAsia="Calibri" w:cs="Arial"/>
          <w:lang w:val="en-GB"/>
        </w:rPr>
        <w:t>a</w:t>
      </w:r>
      <w:proofErr w:type="gramEnd"/>
      <w:r w:rsidRPr="00D3339A">
        <w:rPr>
          <w:rFonts w:eastAsia="Calibri" w:cs="Arial"/>
          <w:lang w:val="en-GB"/>
        </w:rPr>
        <w:t xml:space="preserve"> detailed description of research infrastructure (general information on research infrastructure) and </w:t>
      </w:r>
      <w:proofErr w:type="spellStart"/>
      <w:r w:rsidRPr="00D3339A">
        <w:rPr>
          <w:rFonts w:eastAsia="Calibri" w:cs="Arial"/>
          <w:lang w:val="en-GB"/>
        </w:rPr>
        <w:t>it’s</w:t>
      </w:r>
      <w:proofErr w:type="spellEnd"/>
      <w:r w:rsidRPr="00D3339A">
        <w:rPr>
          <w:rFonts w:eastAsia="Calibri" w:cs="Arial"/>
          <w:lang w:val="en-GB"/>
        </w:rPr>
        <w:t xml:space="preserve"> main purpose and objectives should be provided.  </w:t>
      </w:r>
    </w:p>
    <w:p w:rsidR="00D3339A" w:rsidRDefault="00D3339A" w:rsidP="0012656D">
      <w:pPr>
        <w:spacing w:after="0" w:line="252" w:lineRule="auto"/>
        <w:jc w:val="both"/>
        <w:rPr>
          <w:rFonts w:eastAsia="Calibri" w:cs="Arial"/>
          <w:lang w:val="en-GB"/>
        </w:rPr>
      </w:pPr>
    </w:p>
    <w:p w:rsidR="0012656D" w:rsidRDefault="00D3339A" w:rsidP="0012656D">
      <w:pPr>
        <w:spacing w:after="0" w:line="252" w:lineRule="auto"/>
        <w:jc w:val="both"/>
        <w:rPr>
          <w:rFonts w:eastAsia="Calibri" w:cs="Arial"/>
          <w:lang w:val="en-GB"/>
        </w:rPr>
      </w:pPr>
      <w:proofErr w:type="gramStart"/>
      <w:r w:rsidRPr="0008382B">
        <w:rPr>
          <w:rFonts w:eastAsia="Calibri" w:cs="Arial"/>
          <w:lang w:val="en-GB"/>
        </w:rPr>
        <w:t>In table 1.</w:t>
      </w:r>
      <w:r w:rsidR="00502552">
        <w:rPr>
          <w:rFonts w:eastAsia="Calibri" w:cs="Arial"/>
          <w:lang w:val="en-GB"/>
        </w:rPr>
        <w:t>4</w:t>
      </w:r>
      <w:r w:rsidRPr="0008382B">
        <w:rPr>
          <w:rFonts w:eastAsia="Calibri" w:cs="Arial"/>
          <w:lang w:val="en-GB"/>
        </w:rPr>
        <w:t>.</w:t>
      </w:r>
      <w:proofErr w:type="gramEnd"/>
      <w:r w:rsidRPr="0008382B">
        <w:rPr>
          <w:rFonts w:eastAsia="Calibri" w:cs="Arial"/>
          <w:lang w:val="en-GB"/>
        </w:rPr>
        <w:t xml:space="preserve"> </w:t>
      </w:r>
      <w:proofErr w:type="gramStart"/>
      <w:r>
        <w:rPr>
          <w:rFonts w:eastAsia="Calibri" w:cs="Arial"/>
          <w:lang w:val="en-GB"/>
        </w:rPr>
        <w:t>specific</w:t>
      </w:r>
      <w:proofErr w:type="gramEnd"/>
      <w:r>
        <w:rPr>
          <w:rFonts w:eastAsia="Calibri" w:cs="Arial"/>
          <w:lang w:val="en-GB"/>
        </w:rPr>
        <w:t xml:space="preserve"> research</w:t>
      </w:r>
      <w:r w:rsidR="0012656D" w:rsidRPr="0008382B">
        <w:rPr>
          <w:rFonts w:eastAsia="Calibri" w:cs="Arial"/>
          <w:lang w:val="en-GB"/>
        </w:rPr>
        <w:t xml:space="preserve"> services provided to users and </w:t>
      </w:r>
      <w:r>
        <w:rPr>
          <w:rFonts w:eastAsia="Calibri" w:cs="Arial"/>
          <w:lang w:val="en-GB"/>
        </w:rPr>
        <w:t xml:space="preserve">external </w:t>
      </w:r>
      <w:r w:rsidR="0012656D" w:rsidRPr="0008382B">
        <w:rPr>
          <w:rFonts w:eastAsia="Calibri" w:cs="Arial"/>
          <w:lang w:val="en-GB"/>
        </w:rPr>
        <w:t>researchers should be specified and explained.</w:t>
      </w:r>
      <w:r>
        <w:rPr>
          <w:rFonts w:eastAsia="Calibri" w:cs="Arial"/>
          <w:lang w:val="en-GB"/>
        </w:rPr>
        <w:t xml:space="preserve"> </w:t>
      </w:r>
      <w:r w:rsidRPr="00D3339A">
        <w:rPr>
          <w:rFonts w:eastAsia="Calibri" w:cs="Arial"/>
          <w:lang w:val="en-GB"/>
        </w:rPr>
        <w:t>It is necessary to list the services available to researchers that the research infrastructure offers.</w:t>
      </w:r>
    </w:p>
    <w:p w:rsidR="00D3339A" w:rsidRDefault="00D3339A" w:rsidP="0012656D">
      <w:pPr>
        <w:spacing w:after="0" w:line="252" w:lineRule="auto"/>
        <w:jc w:val="both"/>
        <w:rPr>
          <w:rFonts w:eastAsia="Calibri" w:cs="Arial"/>
          <w:lang w:val="en-GB"/>
        </w:rPr>
      </w:pPr>
    </w:p>
    <w:p w:rsidR="00502552" w:rsidRDefault="00502552" w:rsidP="0012656D">
      <w:pPr>
        <w:spacing w:after="0" w:line="252" w:lineRule="auto"/>
        <w:jc w:val="both"/>
        <w:rPr>
          <w:rFonts w:eastAsia="Calibri" w:cs="Arial"/>
          <w:lang w:val="en-GB"/>
        </w:rPr>
      </w:pPr>
    </w:p>
    <w:p w:rsidR="00502552" w:rsidRDefault="00502552" w:rsidP="0012656D">
      <w:pPr>
        <w:spacing w:after="0" w:line="252" w:lineRule="auto"/>
        <w:jc w:val="both"/>
        <w:rPr>
          <w:rFonts w:eastAsia="Calibri" w:cs="Arial"/>
          <w:lang w:val="en-GB"/>
        </w:rPr>
      </w:pPr>
    </w:p>
    <w:p w:rsidR="0012656D" w:rsidRPr="0008382B" w:rsidRDefault="0012656D" w:rsidP="0012656D">
      <w:pPr>
        <w:spacing w:after="0" w:line="252" w:lineRule="auto"/>
        <w:jc w:val="both"/>
        <w:rPr>
          <w:rFonts w:cs="Arial"/>
          <w:lang w:val="en-GB"/>
        </w:rPr>
      </w:pPr>
    </w:p>
    <w:p w:rsidR="0012656D" w:rsidRPr="0008382B" w:rsidRDefault="0012656D" w:rsidP="0012656D">
      <w:pPr>
        <w:spacing w:after="0" w:line="252" w:lineRule="auto"/>
        <w:jc w:val="both"/>
        <w:rPr>
          <w:rFonts w:eastAsia="Calibri" w:cs="Arial"/>
          <w:b/>
          <w:lang w:val="en-GB"/>
        </w:rPr>
      </w:pPr>
      <w:r w:rsidRPr="0008382B">
        <w:rPr>
          <w:rFonts w:eastAsia="Calibri" w:cs="Arial"/>
          <w:b/>
          <w:lang w:val="en-GB"/>
        </w:rPr>
        <w:lastRenderedPageBreak/>
        <w:t xml:space="preserve">Instructions for completing Table </w:t>
      </w:r>
      <w:r w:rsidR="005D70F7">
        <w:rPr>
          <w:rFonts w:eastAsia="Calibri" w:cs="Arial"/>
          <w:b/>
          <w:lang w:val="en-GB"/>
        </w:rPr>
        <w:t>2</w:t>
      </w:r>
      <w:r w:rsidRPr="0008382B">
        <w:rPr>
          <w:rFonts w:eastAsia="Calibri" w:cs="Arial"/>
          <w:b/>
          <w:lang w:val="en-GB"/>
        </w:rPr>
        <w:t>.1:</w:t>
      </w:r>
    </w:p>
    <w:p w:rsidR="0012656D" w:rsidRPr="0008382B" w:rsidRDefault="0012656D" w:rsidP="0012656D">
      <w:pPr>
        <w:spacing w:after="0" w:line="252" w:lineRule="auto"/>
        <w:jc w:val="both"/>
        <w:rPr>
          <w:rFonts w:eastAsia="Calibri" w:cs="Arial"/>
          <w:lang w:val="en-GB"/>
        </w:rPr>
      </w:pPr>
      <w:r w:rsidRPr="0008382B">
        <w:rPr>
          <w:rFonts w:eastAsia="Calibri" w:cs="Arial"/>
          <w:lang w:val="en-GB"/>
        </w:rPr>
        <w:t xml:space="preserve">In table </w:t>
      </w:r>
      <w:r w:rsidR="005D70F7">
        <w:rPr>
          <w:rFonts w:eastAsia="Calibri" w:cs="Arial"/>
          <w:lang w:val="en-GB"/>
        </w:rPr>
        <w:t>2</w:t>
      </w:r>
      <w:r w:rsidRPr="0008382B">
        <w:rPr>
          <w:rFonts w:eastAsia="Calibri" w:cs="Arial"/>
          <w:lang w:val="en-GB"/>
        </w:rPr>
        <w:t xml:space="preserve">.1., </w:t>
      </w:r>
      <w:r w:rsidR="00647321">
        <w:rPr>
          <w:rFonts w:eastAsia="Calibri" w:cs="Arial"/>
          <w:lang w:val="en-GB"/>
        </w:rPr>
        <w:t xml:space="preserve">the total value </w:t>
      </w:r>
      <w:r w:rsidR="00647321" w:rsidRPr="00647321">
        <w:rPr>
          <w:rFonts w:eastAsia="Calibri" w:cs="Arial"/>
          <w:lang w:val="en-GB"/>
        </w:rPr>
        <w:t>of research equipment used within the research infrastructure</w:t>
      </w:r>
      <w:r w:rsidR="00647321">
        <w:rPr>
          <w:rFonts w:eastAsia="Calibri" w:cs="Arial"/>
          <w:lang w:val="en-GB"/>
        </w:rPr>
        <w:t xml:space="preserve"> </w:t>
      </w:r>
      <w:r w:rsidRPr="0008382B">
        <w:rPr>
          <w:rFonts w:eastAsia="Calibri" w:cs="Arial"/>
          <w:lang w:val="en-GB"/>
        </w:rPr>
        <w:t>should be entered. It is important to enter two types of values: the purchase value and the current value which take into account the depreciation of equipment.</w:t>
      </w:r>
    </w:p>
    <w:p w:rsidR="0012656D" w:rsidRPr="0008382B" w:rsidRDefault="0012656D" w:rsidP="0012656D">
      <w:pPr>
        <w:spacing w:after="0" w:line="252" w:lineRule="auto"/>
        <w:jc w:val="both"/>
        <w:rPr>
          <w:rFonts w:eastAsia="Calibri" w:cs="Arial"/>
          <w:b/>
          <w:lang w:val="en-GB"/>
        </w:rPr>
      </w:pPr>
    </w:p>
    <w:p w:rsidR="0012656D" w:rsidRPr="0008382B" w:rsidRDefault="0012656D" w:rsidP="0012656D">
      <w:pPr>
        <w:spacing w:after="0" w:line="252" w:lineRule="auto"/>
        <w:jc w:val="both"/>
        <w:rPr>
          <w:rFonts w:eastAsia="Calibri" w:cs="Arial"/>
          <w:b/>
          <w:lang w:val="en-GB"/>
        </w:rPr>
      </w:pPr>
      <w:r w:rsidRPr="0008382B">
        <w:rPr>
          <w:rFonts w:eastAsia="Calibri" w:cs="Arial"/>
          <w:b/>
          <w:lang w:val="en-GB"/>
        </w:rPr>
        <w:t xml:space="preserve">Instructions for completing Table </w:t>
      </w:r>
      <w:r w:rsidR="005D70F7">
        <w:rPr>
          <w:rFonts w:eastAsia="Calibri" w:cs="Arial"/>
          <w:b/>
          <w:lang w:val="en-GB"/>
        </w:rPr>
        <w:t>2</w:t>
      </w:r>
      <w:r w:rsidRPr="0008382B">
        <w:rPr>
          <w:rFonts w:eastAsia="Calibri" w:cs="Arial"/>
          <w:b/>
          <w:lang w:val="en-GB"/>
        </w:rPr>
        <w:t>.2:</w:t>
      </w:r>
    </w:p>
    <w:p w:rsidR="0012656D" w:rsidRPr="0008382B" w:rsidRDefault="0012656D" w:rsidP="0012656D">
      <w:pPr>
        <w:spacing w:after="0" w:line="252" w:lineRule="auto"/>
        <w:jc w:val="both"/>
        <w:rPr>
          <w:rFonts w:eastAsia="Calibri" w:cs="Arial"/>
          <w:lang w:val="en-GB"/>
        </w:rPr>
      </w:pPr>
      <w:r w:rsidRPr="0008382B">
        <w:rPr>
          <w:rFonts w:eastAsia="Calibri" w:cs="Arial"/>
          <w:lang w:val="en-GB"/>
        </w:rPr>
        <w:t xml:space="preserve">In Table </w:t>
      </w:r>
      <w:r w:rsidR="005D70F7">
        <w:rPr>
          <w:rFonts w:eastAsia="Calibri" w:cs="Arial"/>
          <w:lang w:val="en-GB"/>
        </w:rPr>
        <w:t>2</w:t>
      </w:r>
      <w:r w:rsidRPr="0008382B">
        <w:rPr>
          <w:rFonts w:eastAsia="Calibri" w:cs="Arial"/>
          <w:lang w:val="en-GB"/>
        </w:rPr>
        <w:t xml:space="preserve">.2, </w:t>
      </w:r>
      <w:r w:rsidR="00647321">
        <w:rPr>
          <w:rFonts w:eastAsia="Calibri" w:cs="Arial"/>
          <w:lang w:val="en-GB"/>
        </w:rPr>
        <w:t>o</w:t>
      </w:r>
      <w:r w:rsidR="00647321" w:rsidRPr="00647321">
        <w:rPr>
          <w:rFonts w:eastAsia="Calibri" w:cs="Arial"/>
          <w:lang w:val="en-GB"/>
        </w:rPr>
        <w:t xml:space="preserve">nly capital </w:t>
      </w:r>
      <w:r w:rsidR="00647321">
        <w:rPr>
          <w:rFonts w:eastAsia="Calibri" w:cs="Arial"/>
          <w:lang w:val="en-GB"/>
        </w:rPr>
        <w:t xml:space="preserve">research </w:t>
      </w:r>
      <w:r w:rsidR="00647321" w:rsidRPr="00647321">
        <w:rPr>
          <w:rFonts w:eastAsia="Calibri" w:cs="Arial"/>
          <w:lang w:val="en-GB"/>
        </w:rPr>
        <w:t xml:space="preserve">equipment at purchase price higher than EUR </w:t>
      </w:r>
      <w:r w:rsidR="00647321">
        <w:rPr>
          <w:rFonts w:eastAsia="Calibri" w:cs="Arial"/>
          <w:lang w:val="en-GB"/>
        </w:rPr>
        <w:t>5</w:t>
      </w:r>
      <w:r w:rsidR="00647321" w:rsidRPr="00647321">
        <w:rPr>
          <w:rFonts w:eastAsia="Calibri" w:cs="Arial"/>
          <w:lang w:val="en-GB"/>
        </w:rPr>
        <w:t xml:space="preserve">0,000 should be </w:t>
      </w:r>
      <w:r w:rsidRPr="0008382B">
        <w:rPr>
          <w:rFonts w:eastAsia="Calibri" w:cs="Arial"/>
          <w:lang w:val="en-GB"/>
        </w:rPr>
        <w:t>liste</w:t>
      </w:r>
      <w:r w:rsidR="00647321">
        <w:rPr>
          <w:rFonts w:eastAsia="Calibri" w:cs="Arial"/>
          <w:lang w:val="en-GB"/>
        </w:rPr>
        <w:t>d</w:t>
      </w:r>
      <w:r w:rsidRPr="0008382B">
        <w:rPr>
          <w:rFonts w:eastAsia="Calibri" w:cs="Arial"/>
          <w:lang w:val="en-GB"/>
        </w:rPr>
        <w:t>.</w:t>
      </w:r>
    </w:p>
    <w:p w:rsidR="0012656D" w:rsidRPr="0008382B" w:rsidRDefault="0012656D" w:rsidP="0012656D">
      <w:pPr>
        <w:spacing w:after="0" w:line="252" w:lineRule="auto"/>
        <w:jc w:val="both"/>
        <w:rPr>
          <w:rFonts w:eastAsia="Calibri" w:cs="Arial"/>
          <w:lang w:val="en-GB"/>
        </w:rPr>
      </w:pPr>
      <w:r w:rsidRPr="0008382B">
        <w:rPr>
          <w:rFonts w:eastAsia="Calibri" w:cs="Arial"/>
          <w:lang w:val="en-GB"/>
        </w:rPr>
        <w:t xml:space="preserve">In the column „The source of funds for the purchase of equipment” funding source should be entered. If there are two or more funding sources, each one should be indicated with the participation share. One of the following funding sources </w:t>
      </w:r>
      <w:r w:rsidR="00647321">
        <w:rPr>
          <w:rFonts w:eastAsia="Calibri" w:cs="Arial"/>
          <w:lang w:val="en-GB"/>
        </w:rPr>
        <w:t>should</w:t>
      </w:r>
      <w:r w:rsidRPr="0008382B">
        <w:rPr>
          <w:rFonts w:eastAsia="Calibri" w:cs="Arial"/>
          <w:lang w:val="en-GB"/>
        </w:rPr>
        <w:t xml:space="preserve"> be inserted:</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Own funds</w:t>
      </w:r>
    </w:p>
    <w:p w:rsidR="0012656D" w:rsidRPr="0008382B" w:rsidRDefault="0012656D" w:rsidP="00132AD3">
      <w:pPr>
        <w:pStyle w:val="ListParagraph"/>
        <w:numPr>
          <w:ilvl w:val="0"/>
          <w:numId w:val="20"/>
        </w:numPr>
        <w:spacing w:after="0" w:line="252" w:lineRule="auto"/>
        <w:jc w:val="both"/>
        <w:rPr>
          <w:rFonts w:eastAsia="Calibri" w:cs="Arial"/>
          <w:lang w:val="en-GB"/>
        </w:rPr>
      </w:pPr>
      <w:r w:rsidRPr="0008382B">
        <w:rPr>
          <w:rFonts w:eastAsia="Calibri" w:cs="Arial"/>
          <w:lang w:val="en-GB"/>
        </w:rPr>
        <w:t xml:space="preserve">Resources of </w:t>
      </w:r>
      <w:r w:rsidR="00132AD3" w:rsidRPr="00132AD3">
        <w:rPr>
          <w:rFonts w:eastAsia="Calibri" w:cs="Arial"/>
          <w:lang w:val="en-GB"/>
        </w:rPr>
        <w:t xml:space="preserve">Federal </w:t>
      </w:r>
      <w:bookmarkStart w:id="0" w:name="_GoBack"/>
      <w:r w:rsidR="00132AD3" w:rsidRPr="00132AD3">
        <w:rPr>
          <w:rFonts w:eastAsia="Calibri" w:cs="Arial"/>
          <w:lang w:val="en-GB"/>
        </w:rPr>
        <w:t>Ministry</w:t>
      </w:r>
      <w:bookmarkEnd w:id="0"/>
      <w:r w:rsidR="00132AD3" w:rsidRPr="00132AD3">
        <w:rPr>
          <w:rFonts w:eastAsia="Calibri" w:cs="Arial"/>
          <w:lang w:val="en-GB"/>
        </w:rPr>
        <w:t xml:space="preserve"> of Education and Science</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Resources of other ministries</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 xml:space="preserve">Resources of public funds from </w:t>
      </w:r>
      <w:r w:rsidR="00132AD3">
        <w:rPr>
          <w:rFonts w:eastAsia="Calibri" w:cs="Arial"/>
          <w:lang w:val="en-GB"/>
        </w:rPr>
        <w:t>Bosnia and Herzegovina</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Donation</w:t>
      </w:r>
      <w:r w:rsidR="00647321">
        <w:rPr>
          <w:rFonts w:eastAsia="Calibri" w:cs="Arial"/>
          <w:lang w:val="en-GB"/>
        </w:rPr>
        <w:t>s</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Funds from international projects</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Funds / donations from abroad</w:t>
      </w:r>
    </w:p>
    <w:p w:rsidR="0012656D" w:rsidRPr="0008382B" w:rsidRDefault="0012656D" w:rsidP="0012656D">
      <w:pPr>
        <w:pStyle w:val="ListParagraph"/>
        <w:numPr>
          <w:ilvl w:val="0"/>
          <w:numId w:val="20"/>
        </w:numPr>
        <w:spacing w:after="0" w:line="252" w:lineRule="auto"/>
        <w:jc w:val="both"/>
        <w:rPr>
          <w:rFonts w:eastAsia="Calibri" w:cs="Arial"/>
          <w:lang w:val="en-GB"/>
        </w:rPr>
      </w:pPr>
      <w:r w:rsidRPr="0008382B">
        <w:rPr>
          <w:rFonts w:eastAsia="Calibri" w:cs="Arial"/>
          <w:lang w:val="en-GB"/>
        </w:rPr>
        <w:t>Other sources - specify which!</w:t>
      </w:r>
    </w:p>
    <w:p w:rsidR="0012656D" w:rsidRPr="0008382B" w:rsidRDefault="0012656D" w:rsidP="0012656D">
      <w:pPr>
        <w:rPr>
          <w:lang w:val="en-GB"/>
        </w:rPr>
      </w:pPr>
    </w:p>
    <w:p w:rsidR="00297B9C" w:rsidRPr="00297B9C" w:rsidRDefault="00297B9C" w:rsidP="00297B9C">
      <w:pPr>
        <w:spacing w:after="0"/>
        <w:rPr>
          <w:b/>
          <w:lang w:val="en-GB"/>
        </w:rPr>
      </w:pPr>
      <w:r w:rsidRPr="00297B9C">
        <w:rPr>
          <w:b/>
          <w:lang w:val="en-GB"/>
        </w:rPr>
        <w:t xml:space="preserve">Instructions for section </w:t>
      </w:r>
      <w:r w:rsidR="005D70F7">
        <w:rPr>
          <w:b/>
          <w:lang w:val="en-GB"/>
        </w:rPr>
        <w:t>3</w:t>
      </w:r>
      <w:r w:rsidRPr="00297B9C">
        <w:rPr>
          <w:b/>
          <w:lang w:val="en-GB"/>
        </w:rPr>
        <w:t>:</w:t>
      </w:r>
      <w:r w:rsidRPr="00297B9C">
        <w:rPr>
          <w:b/>
        </w:rPr>
        <w:t xml:space="preserve"> </w:t>
      </w:r>
      <w:r w:rsidRPr="00297B9C">
        <w:rPr>
          <w:b/>
          <w:lang w:val="en-GB"/>
        </w:rPr>
        <w:t>Information on Access, Collaboration and Impact</w:t>
      </w:r>
    </w:p>
    <w:p w:rsidR="00647321" w:rsidRDefault="00297B9C" w:rsidP="00297B9C">
      <w:pPr>
        <w:jc w:val="both"/>
        <w:rPr>
          <w:lang w:val="en-GB"/>
        </w:rPr>
      </w:pPr>
      <w:r>
        <w:rPr>
          <w:lang w:val="en-GB"/>
        </w:rPr>
        <w:t xml:space="preserve">The </w:t>
      </w:r>
      <w:r w:rsidR="00647321">
        <w:rPr>
          <w:lang w:val="en-GB"/>
        </w:rPr>
        <w:t>section</w:t>
      </w:r>
      <w:r>
        <w:rPr>
          <w:lang w:val="en-GB"/>
        </w:rPr>
        <w:t xml:space="preserve"> </w:t>
      </w:r>
      <w:r w:rsidR="005D70F7">
        <w:rPr>
          <w:lang w:val="en-GB"/>
        </w:rPr>
        <w:t>3</w:t>
      </w:r>
      <w:r>
        <w:rPr>
          <w:lang w:val="en-GB"/>
        </w:rPr>
        <w:t xml:space="preserve"> consists of </w:t>
      </w:r>
      <w:r w:rsidR="00647321">
        <w:rPr>
          <w:lang w:val="en-GB"/>
        </w:rPr>
        <w:t>4</w:t>
      </w:r>
      <w:r>
        <w:rPr>
          <w:lang w:val="en-GB"/>
        </w:rPr>
        <w:t xml:space="preserve"> open </w:t>
      </w:r>
      <w:r w:rsidR="00647321">
        <w:rPr>
          <w:lang w:val="en-GB"/>
        </w:rPr>
        <w:t xml:space="preserve">questions and </w:t>
      </w:r>
      <w:r w:rsidR="00647321" w:rsidRPr="00647321">
        <w:rPr>
          <w:lang w:val="en-GB"/>
        </w:rPr>
        <w:t>sub-questions</w:t>
      </w:r>
      <w:r>
        <w:rPr>
          <w:lang w:val="en-GB"/>
        </w:rPr>
        <w:t xml:space="preserve"> and it requires the </w:t>
      </w:r>
      <w:r w:rsidR="00647321">
        <w:rPr>
          <w:lang w:val="en-GB"/>
        </w:rPr>
        <w:t>i</w:t>
      </w:r>
      <w:r w:rsidRPr="00297B9C">
        <w:rPr>
          <w:lang w:val="en-GB"/>
        </w:rPr>
        <w:t xml:space="preserve">nformation on </w:t>
      </w:r>
      <w:r>
        <w:rPr>
          <w:lang w:val="en-GB"/>
        </w:rPr>
        <w:t>a</w:t>
      </w:r>
      <w:r w:rsidRPr="00297B9C">
        <w:rPr>
          <w:lang w:val="en-GB"/>
        </w:rPr>
        <w:t xml:space="preserve">ccess, </w:t>
      </w:r>
      <w:r>
        <w:rPr>
          <w:lang w:val="en-GB"/>
        </w:rPr>
        <w:t>c</w:t>
      </w:r>
      <w:r w:rsidRPr="00297B9C">
        <w:rPr>
          <w:lang w:val="en-GB"/>
        </w:rPr>
        <w:t xml:space="preserve">ollaboration and </w:t>
      </w:r>
      <w:r>
        <w:rPr>
          <w:lang w:val="en-GB"/>
        </w:rPr>
        <w:t>i</w:t>
      </w:r>
      <w:r w:rsidRPr="00297B9C">
        <w:rPr>
          <w:lang w:val="en-GB"/>
        </w:rPr>
        <w:t>mpact</w:t>
      </w:r>
      <w:r>
        <w:rPr>
          <w:lang w:val="en-GB"/>
        </w:rPr>
        <w:t xml:space="preserve"> of research infrastructure. </w:t>
      </w:r>
    </w:p>
    <w:p w:rsidR="00647321" w:rsidRDefault="00647321" w:rsidP="00297B9C">
      <w:pPr>
        <w:jc w:val="both"/>
        <w:rPr>
          <w:lang w:val="en-GB"/>
        </w:rPr>
      </w:pPr>
      <w:r w:rsidRPr="0008382B">
        <w:rPr>
          <w:rFonts w:eastAsia="Calibri" w:cs="Arial"/>
          <w:b/>
          <w:lang w:val="en-GB"/>
        </w:rPr>
        <w:t xml:space="preserve">Instructions for completing </w:t>
      </w:r>
      <w:r>
        <w:rPr>
          <w:rFonts w:eastAsia="Calibri" w:cs="Arial"/>
          <w:b/>
          <w:lang w:val="en-GB"/>
        </w:rPr>
        <w:t xml:space="preserve">section </w:t>
      </w:r>
      <w:r w:rsidR="005D70F7">
        <w:rPr>
          <w:rFonts w:eastAsia="Calibri" w:cs="Arial"/>
          <w:b/>
          <w:lang w:val="en-GB"/>
        </w:rPr>
        <w:t>3</w:t>
      </w:r>
      <w:r>
        <w:rPr>
          <w:rFonts w:eastAsia="Calibri" w:cs="Arial"/>
          <w:b/>
          <w:lang w:val="en-GB"/>
        </w:rPr>
        <w:t>.1.</w:t>
      </w:r>
    </w:p>
    <w:p w:rsidR="00647321" w:rsidRDefault="00647321" w:rsidP="00297B9C">
      <w:pPr>
        <w:jc w:val="both"/>
        <w:rPr>
          <w:lang w:val="en-GB"/>
        </w:rPr>
      </w:pPr>
      <w:r>
        <w:rPr>
          <w:lang w:val="en-GB"/>
        </w:rPr>
        <w:t xml:space="preserve">Within the section </w:t>
      </w:r>
      <w:r w:rsidR="005D70F7">
        <w:rPr>
          <w:lang w:val="en-GB"/>
        </w:rPr>
        <w:t>3</w:t>
      </w:r>
      <w:r>
        <w:rPr>
          <w:lang w:val="en-GB"/>
        </w:rPr>
        <w:t>.1 s</w:t>
      </w:r>
      <w:r w:rsidR="00297B9C" w:rsidRPr="00297B9C">
        <w:rPr>
          <w:lang w:val="en-GB"/>
        </w:rPr>
        <w:t>hort description of access poli</w:t>
      </w:r>
      <w:r w:rsidR="00297B9C">
        <w:rPr>
          <w:lang w:val="en-GB"/>
        </w:rPr>
        <w:t>cy and procedures for users of research infrastructure</w:t>
      </w:r>
      <w:r>
        <w:rPr>
          <w:lang w:val="en-GB"/>
        </w:rPr>
        <w:t xml:space="preserve"> should be provided. If there is no official access policy, please describe internal procedures that are being used. In addition, </w:t>
      </w:r>
      <w:r w:rsidR="00297B9C">
        <w:rPr>
          <w:lang w:val="en-GB"/>
        </w:rPr>
        <w:t>the estimated number of users</w:t>
      </w:r>
      <w:r w:rsidR="00297B9C" w:rsidRPr="00297B9C">
        <w:rPr>
          <w:lang w:val="en-GB"/>
        </w:rPr>
        <w:t xml:space="preserve"> of research infrastructure</w:t>
      </w:r>
      <w:r>
        <w:rPr>
          <w:lang w:val="en-GB"/>
        </w:rPr>
        <w:t xml:space="preserve"> should be also inserted since that it</w:t>
      </w:r>
      <w:r w:rsidR="00297B9C" w:rsidRPr="00297B9C">
        <w:rPr>
          <w:lang w:val="en-GB"/>
        </w:rPr>
        <w:t xml:space="preserve"> is very important</w:t>
      </w:r>
      <w:r>
        <w:rPr>
          <w:lang w:val="en-GB"/>
        </w:rPr>
        <w:t xml:space="preserve"> information</w:t>
      </w:r>
      <w:r w:rsidR="00297B9C" w:rsidRPr="00297B9C">
        <w:rPr>
          <w:lang w:val="en-GB"/>
        </w:rPr>
        <w:t xml:space="preserve"> for determining the </w:t>
      </w:r>
      <w:r w:rsidR="00297B9C">
        <w:rPr>
          <w:lang w:val="en-GB"/>
        </w:rPr>
        <w:t>importance</w:t>
      </w:r>
      <w:r w:rsidR="00297B9C" w:rsidRPr="00297B9C">
        <w:rPr>
          <w:lang w:val="en-GB"/>
        </w:rPr>
        <w:t xml:space="preserve"> of the </w:t>
      </w:r>
      <w:r w:rsidR="00297B9C">
        <w:rPr>
          <w:lang w:val="en-GB"/>
        </w:rPr>
        <w:t>selected</w:t>
      </w:r>
      <w:r w:rsidR="00297B9C" w:rsidRPr="00297B9C">
        <w:rPr>
          <w:lang w:val="en-GB"/>
        </w:rPr>
        <w:t xml:space="preserve"> research infrastructure for the research community at the national and international level.</w:t>
      </w:r>
      <w:r w:rsidR="00297B9C">
        <w:rPr>
          <w:lang w:val="en-GB"/>
        </w:rPr>
        <w:t xml:space="preserve"> </w:t>
      </w:r>
      <w:r>
        <w:rPr>
          <w:lang w:val="en-GB"/>
        </w:rPr>
        <w:t xml:space="preserve">In </w:t>
      </w:r>
      <w:r w:rsidR="005D70F7">
        <w:rPr>
          <w:lang w:val="en-GB"/>
        </w:rPr>
        <w:t>3</w:t>
      </w:r>
      <w:r>
        <w:rPr>
          <w:lang w:val="en-GB"/>
        </w:rPr>
        <w:t>.1.1</w:t>
      </w:r>
      <w:r w:rsidRPr="00647321">
        <w:rPr>
          <w:lang w:val="en-GB"/>
        </w:rPr>
        <w:t xml:space="preserve"> all external organizations and institutions that used research equipment </w:t>
      </w:r>
      <w:r w:rsidR="00502552" w:rsidRPr="00502552">
        <w:rPr>
          <w:lang w:val="en-GB"/>
        </w:rPr>
        <w:t xml:space="preserve">provided by research infrastructure </w:t>
      </w:r>
      <w:r w:rsidRPr="00647321">
        <w:rPr>
          <w:lang w:val="en-GB"/>
        </w:rPr>
        <w:t>so far</w:t>
      </w:r>
      <w:r>
        <w:rPr>
          <w:lang w:val="en-GB"/>
        </w:rPr>
        <w:t xml:space="preserve"> should be listed</w:t>
      </w:r>
      <w:r w:rsidRPr="00647321">
        <w:rPr>
          <w:lang w:val="en-GB"/>
        </w:rPr>
        <w:t xml:space="preserve">. </w:t>
      </w:r>
    </w:p>
    <w:p w:rsidR="00647321" w:rsidRDefault="00647321" w:rsidP="00297B9C">
      <w:pPr>
        <w:jc w:val="both"/>
        <w:rPr>
          <w:lang w:val="en-GB"/>
        </w:rPr>
      </w:pPr>
      <w:r w:rsidRPr="0008382B">
        <w:rPr>
          <w:rFonts w:eastAsia="Calibri" w:cs="Arial"/>
          <w:b/>
          <w:lang w:val="en-GB"/>
        </w:rPr>
        <w:t xml:space="preserve">Instructions for completing </w:t>
      </w:r>
      <w:r>
        <w:rPr>
          <w:rFonts w:eastAsia="Calibri" w:cs="Arial"/>
          <w:b/>
          <w:lang w:val="en-GB"/>
        </w:rPr>
        <w:t xml:space="preserve">section </w:t>
      </w:r>
      <w:r w:rsidR="005D70F7">
        <w:rPr>
          <w:rFonts w:eastAsia="Calibri" w:cs="Arial"/>
          <w:b/>
          <w:lang w:val="en-GB"/>
        </w:rPr>
        <w:t>3</w:t>
      </w:r>
      <w:r>
        <w:rPr>
          <w:rFonts w:eastAsia="Calibri" w:cs="Arial"/>
          <w:b/>
          <w:lang w:val="en-GB"/>
        </w:rPr>
        <w:t>.2.</w:t>
      </w:r>
    </w:p>
    <w:p w:rsidR="00647321" w:rsidRDefault="00647321" w:rsidP="00297B9C">
      <w:pPr>
        <w:jc w:val="both"/>
        <w:rPr>
          <w:lang w:val="en-GB"/>
        </w:rPr>
      </w:pPr>
      <w:r w:rsidRPr="00297B9C">
        <w:rPr>
          <w:lang w:val="en-GB"/>
        </w:rPr>
        <w:t xml:space="preserve">Recognition of research infrastructure and scientific impact on the international level should be emphasized within the </w:t>
      </w:r>
      <w:r>
        <w:rPr>
          <w:lang w:val="en-GB"/>
        </w:rPr>
        <w:t xml:space="preserve">sections </w:t>
      </w:r>
      <w:r w:rsidR="005D70F7">
        <w:rPr>
          <w:lang w:val="en-GB"/>
        </w:rPr>
        <w:t>3</w:t>
      </w:r>
      <w:r>
        <w:rPr>
          <w:lang w:val="en-GB"/>
        </w:rPr>
        <w:t xml:space="preserve">.2 and </w:t>
      </w:r>
      <w:r w:rsidR="005D70F7">
        <w:rPr>
          <w:lang w:val="en-GB"/>
        </w:rPr>
        <w:t>3</w:t>
      </w:r>
      <w:r>
        <w:rPr>
          <w:lang w:val="en-GB"/>
        </w:rPr>
        <w:t>.3</w:t>
      </w:r>
      <w:r w:rsidRPr="00297B9C">
        <w:rPr>
          <w:lang w:val="en-GB"/>
        </w:rPr>
        <w:t xml:space="preserve"> of this questionnaire.</w:t>
      </w:r>
      <w:r>
        <w:rPr>
          <w:lang w:val="en-GB"/>
        </w:rPr>
        <w:t xml:space="preserve"> </w:t>
      </w:r>
      <w:r w:rsidRPr="00297B9C">
        <w:rPr>
          <w:lang w:val="en-GB"/>
        </w:rPr>
        <w:t xml:space="preserve">This </w:t>
      </w:r>
      <w:r>
        <w:rPr>
          <w:lang w:val="en-GB"/>
        </w:rPr>
        <w:t xml:space="preserve">information </w:t>
      </w:r>
      <w:r w:rsidRPr="00297B9C">
        <w:rPr>
          <w:lang w:val="en-GB"/>
        </w:rPr>
        <w:t>is of particular interest for determining the relevance of research infrastructure on an international level.</w:t>
      </w:r>
      <w:r>
        <w:rPr>
          <w:lang w:val="en-GB"/>
        </w:rPr>
        <w:t xml:space="preserve"> </w:t>
      </w:r>
    </w:p>
    <w:p w:rsidR="00647321" w:rsidRDefault="00647321" w:rsidP="00297B9C">
      <w:pPr>
        <w:jc w:val="both"/>
        <w:rPr>
          <w:lang w:val="en-GB"/>
        </w:rPr>
      </w:pPr>
      <w:r w:rsidRPr="00297B9C">
        <w:rPr>
          <w:lang w:val="en-GB"/>
        </w:rPr>
        <w:t>Information on cooperation with other research institutions is important for determining the relevance of research infrastructure as well as the level of interaction with other actors in the research community.</w:t>
      </w:r>
      <w:r w:rsidRPr="000737CF">
        <w:rPr>
          <w:lang w:val="en-GB"/>
        </w:rPr>
        <w:t xml:space="preserve"> </w:t>
      </w:r>
      <w:r>
        <w:rPr>
          <w:lang w:val="en-GB"/>
        </w:rPr>
        <w:t xml:space="preserve">In section </w:t>
      </w:r>
      <w:r w:rsidR="005D70F7">
        <w:rPr>
          <w:lang w:val="en-GB"/>
        </w:rPr>
        <w:t>3</w:t>
      </w:r>
      <w:r>
        <w:rPr>
          <w:lang w:val="en-GB"/>
        </w:rPr>
        <w:t>.2, all international research projects, partnerships or agreements that the research infrastructure has been involved in the last 10 years should be listed. Please note that only research projects that included the use of research equipment should be inserted. In</w:t>
      </w:r>
      <w:r w:rsidR="00502552">
        <w:rPr>
          <w:lang w:val="en-GB"/>
        </w:rPr>
        <w:t xml:space="preserve"> </w:t>
      </w:r>
      <w:r w:rsidR="005D70F7">
        <w:rPr>
          <w:lang w:val="en-GB"/>
        </w:rPr>
        <w:t>3</w:t>
      </w:r>
      <w:r>
        <w:rPr>
          <w:lang w:val="en-GB"/>
        </w:rPr>
        <w:t xml:space="preserve">.2.1 </w:t>
      </w:r>
      <w:r w:rsidRPr="00647321">
        <w:rPr>
          <w:lang w:val="en-GB"/>
        </w:rPr>
        <w:t>the information on the potential integration into international or pan-European research infrastructures should be provided if there is any.</w:t>
      </w:r>
    </w:p>
    <w:p w:rsidR="00647321" w:rsidRDefault="00647321" w:rsidP="00297B9C">
      <w:pPr>
        <w:jc w:val="both"/>
        <w:rPr>
          <w:lang w:val="en-GB"/>
        </w:rPr>
      </w:pPr>
      <w:r w:rsidRPr="0008382B">
        <w:rPr>
          <w:rFonts w:eastAsia="Calibri" w:cs="Arial"/>
          <w:b/>
          <w:lang w:val="en-GB"/>
        </w:rPr>
        <w:t xml:space="preserve">Instructions for completing </w:t>
      </w:r>
      <w:r>
        <w:rPr>
          <w:rFonts w:eastAsia="Calibri" w:cs="Arial"/>
          <w:b/>
          <w:lang w:val="en-GB"/>
        </w:rPr>
        <w:t xml:space="preserve">section </w:t>
      </w:r>
      <w:r w:rsidR="005D70F7">
        <w:rPr>
          <w:b/>
          <w:lang w:val="en-GB"/>
        </w:rPr>
        <w:t>3</w:t>
      </w:r>
      <w:r w:rsidRPr="00647321">
        <w:rPr>
          <w:b/>
          <w:lang w:val="en-GB"/>
        </w:rPr>
        <w:t>.3.</w:t>
      </w:r>
    </w:p>
    <w:p w:rsidR="000737CF" w:rsidRDefault="00647321" w:rsidP="00297B9C">
      <w:pPr>
        <w:jc w:val="both"/>
        <w:rPr>
          <w:lang w:val="en-GB"/>
        </w:rPr>
      </w:pPr>
      <w:r>
        <w:rPr>
          <w:lang w:val="en-GB"/>
        </w:rPr>
        <w:t xml:space="preserve">The section </w:t>
      </w:r>
      <w:r w:rsidR="005D70F7">
        <w:rPr>
          <w:lang w:val="en-GB"/>
        </w:rPr>
        <w:t>3</w:t>
      </w:r>
      <w:r>
        <w:rPr>
          <w:lang w:val="en-GB"/>
        </w:rPr>
        <w:t>.3</w:t>
      </w:r>
      <w:r w:rsidR="000737CF" w:rsidRPr="000737CF">
        <w:rPr>
          <w:lang w:val="en-GB"/>
        </w:rPr>
        <w:t xml:space="preserve"> </w:t>
      </w:r>
      <w:r>
        <w:rPr>
          <w:lang w:val="en-GB"/>
        </w:rPr>
        <w:t>refers</w:t>
      </w:r>
      <w:r w:rsidR="000737CF" w:rsidRPr="000737CF">
        <w:rPr>
          <w:lang w:val="en-GB"/>
        </w:rPr>
        <w:t xml:space="preserve"> to the engagement in </w:t>
      </w:r>
      <w:proofErr w:type="spellStart"/>
      <w:r>
        <w:rPr>
          <w:lang w:val="en-GB"/>
        </w:rPr>
        <w:t>r</w:t>
      </w:r>
      <w:r w:rsidR="000737CF" w:rsidRPr="000737CF">
        <w:rPr>
          <w:lang w:val="en-GB"/>
        </w:rPr>
        <w:t>eseach</w:t>
      </w:r>
      <w:proofErr w:type="spellEnd"/>
      <w:r w:rsidR="000737CF" w:rsidRPr="000737CF">
        <w:rPr>
          <w:lang w:val="en-GB"/>
        </w:rPr>
        <w:t xml:space="preserve"> projects </w:t>
      </w:r>
      <w:r>
        <w:rPr>
          <w:lang w:val="en-GB"/>
        </w:rPr>
        <w:t xml:space="preserve">(H2020, FP7, other programmes) </w:t>
      </w:r>
      <w:r w:rsidR="000737CF" w:rsidRPr="000737CF">
        <w:rPr>
          <w:lang w:val="en-GB"/>
        </w:rPr>
        <w:t xml:space="preserve">which aimed at the establishment of </w:t>
      </w:r>
      <w:r>
        <w:rPr>
          <w:lang w:val="en-GB"/>
        </w:rPr>
        <w:t>r</w:t>
      </w:r>
      <w:r w:rsidR="000737CF" w:rsidRPr="000737CF">
        <w:rPr>
          <w:lang w:val="en-GB"/>
        </w:rPr>
        <w:t>esearch infrastructures on a national or international level.</w:t>
      </w:r>
      <w:r>
        <w:rPr>
          <w:lang w:val="en-GB"/>
        </w:rPr>
        <w:t xml:space="preserve"> </w:t>
      </w:r>
    </w:p>
    <w:p w:rsidR="00647321" w:rsidRDefault="00647321" w:rsidP="000737CF">
      <w:pPr>
        <w:jc w:val="both"/>
        <w:rPr>
          <w:lang w:val="en-GB"/>
        </w:rPr>
      </w:pPr>
      <w:r w:rsidRPr="0008382B">
        <w:rPr>
          <w:rFonts w:eastAsia="Calibri" w:cs="Arial"/>
          <w:b/>
          <w:lang w:val="en-GB"/>
        </w:rPr>
        <w:lastRenderedPageBreak/>
        <w:t xml:space="preserve">Instructions for completing </w:t>
      </w:r>
      <w:r>
        <w:rPr>
          <w:rFonts w:eastAsia="Calibri" w:cs="Arial"/>
          <w:b/>
          <w:lang w:val="en-GB"/>
        </w:rPr>
        <w:t xml:space="preserve">section </w:t>
      </w:r>
      <w:r w:rsidR="005D70F7">
        <w:rPr>
          <w:b/>
          <w:lang w:val="en-GB"/>
        </w:rPr>
        <w:t>3</w:t>
      </w:r>
      <w:r w:rsidRPr="00647321">
        <w:rPr>
          <w:b/>
          <w:lang w:val="en-GB"/>
        </w:rPr>
        <w:t>.4.</w:t>
      </w:r>
    </w:p>
    <w:p w:rsidR="0012656D" w:rsidRPr="0008382B" w:rsidRDefault="000737CF" w:rsidP="000737CF">
      <w:pPr>
        <w:jc w:val="both"/>
        <w:rPr>
          <w:lang w:val="en-GB"/>
        </w:rPr>
      </w:pPr>
      <w:r w:rsidRPr="000737CF">
        <w:rPr>
          <w:lang w:val="en-GB"/>
        </w:rPr>
        <w:t>The last</w:t>
      </w:r>
      <w:r w:rsidR="00647321">
        <w:rPr>
          <w:lang w:val="en-GB"/>
        </w:rPr>
        <w:t xml:space="preserve"> section (</w:t>
      </w:r>
      <w:r w:rsidR="005D70F7">
        <w:rPr>
          <w:lang w:val="en-GB"/>
        </w:rPr>
        <w:t>3</w:t>
      </w:r>
      <w:r w:rsidR="00647321">
        <w:rPr>
          <w:lang w:val="en-GB"/>
        </w:rPr>
        <w:t>.4.) refers to future plan</w:t>
      </w:r>
      <w:r w:rsidRPr="000737CF">
        <w:rPr>
          <w:lang w:val="en-GB"/>
        </w:rPr>
        <w:t xml:space="preserve"> of RI management. The respondent needs to briefly specify the future investment, integration into wider RI</w:t>
      </w:r>
      <w:r w:rsidR="00647321">
        <w:rPr>
          <w:lang w:val="en-GB"/>
        </w:rPr>
        <w:t xml:space="preserve"> and other relevant information considered as important.</w:t>
      </w:r>
    </w:p>
    <w:sectPr w:rsidR="0012656D" w:rsidRPr="0008382B" w:rsidSect="00647321">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FA" w:rsidRDefault="000419FA">
      <w:pPr>
        <w:spacing w:after="0" w:line="240" w:lineRule="auto"/>
      </w:pPr>
      <w:r>
        <w:separator/>
      </w:r>
    </w:p>
  </w:endnote>
  <w:endnote w:type="continuationSeparator" w:id="0">
    <w:p w:rsidR="000419FA" w:rsidRDefault="0004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97" w:rsidRDefault="00972197">
    <w:pPr>
      <w:pStyle w:val="BodyText"/>
      <w:spacing w:line="7"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FA" w:rsidRDefault="000419FA">
      <w:pPr>
        <w:spacing w:after="0" w:line="240" w:lineRule="auto"/>
      </w:pPr>
      <w:r>
        <w:separator/>
      </w:r>
    </w:p>
  </w:footnote>
  <w:footnote w:type="continuationSeparator" w:id="0">
    <w:p w:rsidR="000419FA" w:rsidRDefault="00041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21" w:rsidRDefault="00647321" w:rsidP="00647321">
    <w:pPr>
      <w:pStyle w:val="Header"/>
      <w:tabs>
        <w:tab w:val="clear" w:pos="4536"/>
        <w:tab w:val="clear" w:pos="9072"/>
        <w:tab w:val="left" w:pos="5505"/>
      </w:tabs>
    </w:pPr>
    <w:r>
      <w:rPr>
        <w:noProof/>
        <w:lang w:val="sr-Latn-RS" w:eastAsia="sr-Latn-RS"/>
      </w:rPr>
      <w:drawing>
        <wp:inline distT="0" distB="0" distL="0" distR="0" wp14:anchorId="0990CA84" wp14:editId="12B5D258">
          <wp:extent cx="1847850" cy="9263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26389"/>
                  </a:xfrm>
                  <a:prstGeom prst="rect">
                    <a:avLst/>
                  </a:prstGeom>
                  <a:noFill/>
                  <a:ln>
                    <a:noFill/>
                  </a:ln>
                </pic:spPr>
              </pic:pic>
            </a:graphicData>
          </a:graphic>
        </wp:inline>
      </w:drawing>
    </w:r>
    <w:r>
      <w:tab/>
      <w:t xml:space="preserve">                             </w:t>
    </w:r>
    <w:r>
      <w:rPr>
        <w:noProof/>
        <w:lang w:val="sr-Latn-RS" w:eastAsia="sr-Latn-RS"/>
      </w:rPr>
      <w:drawing>
        <wp:inline distT="0" distB="0" distL="0" distR="0" wp14:anchorId="645329C5" wp14:editId="6576666C">
          <wp:extent cx="1190334"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91916" cy="1020530"/>
                  </a:xfrm>
                  <a:prstGeom prst="rect">
                    <a:avLst/>
                  </a:prstGeom>
                </pic:spPr>
              </pic:pic>
            </a:graphicData>
          </a:graphic>
        </wp:inline>
      </w:drawing>
    </w:r>
  </w:p>
  <w:p w:rsidR="00647321" w:rsidRDefault="0064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E8D"/>
    <w:multiLevelType w:val="hybridMultilevel"/>
    <w:tmpl w:val="E7066758"/>
    <w:lvl w:ilvl="0" w:tplc="F59CE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7914AA"/>
    <w:multiLevelType w:val="hybridMultilevel"/>
    <w:tmpl w:val="9FE81C0C"/>
    <w:lvl w:ilvl="0" w:tplc="F59CE6E8">
      <w:start w:val="1"/>
      <w:numFmt w:val="decimal"/>
      <w:lvlText w:val="(%1)"/>
      <w:lvlJc w:val="left"/>
      <w:pPr>
        <w:ind w:left="1080" w:hanging="360"/>
      </w:pPr>
      <w:rPr>
        <w:rFonts w:hint="default"/>
      </w:rPr>
    </w:lvl>
    <w:lvl w:ilvl="1" w:tplc="42B20E6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A53A22"/>
    <w:multiLevelType w:val="hybridMultilevel"/>
    <w:tmpl w:val="9FE81C0C"/>
    <w:lvl w:ilvl="0" w:tplc="F59CE6E8">
      <w:start w:val="1"/>
      <w:numFmt w:val="decimal"/>
      <w:lvlText w:val="(%1)"/>
      <w:lvlJc w:val="left"/>
      <w:pPr>
        <w:ind w:left="1080" w:hanging="360"/>
      </w:pPr>
      <w:rPr>
        <w:rFonts w:hint="default"/>
      </w:rPr>
    </w:lvl>
    <w:lvl w:ilvl="1" w:tplc="42B20E6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614024"/>
    <w:multiLevelType w:val="hybridMultilevel"/>
    <w:tmpl w:val="F02AFF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4E12B12"/>
    <w:multiLevelType w:val="hybridMultilevel"/>
    <w:tmpl w:val="9FE81C0C"/>
    <w:lvl w:ilvl="0" w:tplc="F59CE6E8">
      <w:start w:val="1"/>
      <w:numFmt w:val="decimal"/>
      <w:lvlText w:val="(%1)"/>
      <w:lvlJc w:val="left"/>
      <w:pPr>
        <w:ind w:left="1080" w:hanging="360"/>
      </w:pPr>
      <w:rPr>
        <w:rFonts w:hint="default"/>
      </w:rPr>
    </w:lvl>
    <w:lvl w:ilvl="1" w:tplc="42B20E6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205629"/>
    <w:multiLevelType w:val="hybridMultilevel"/>
    <w:tmpl w:val="E7066758"/>
    <w:lvl w:ilvl="0" w:tplc="F59CE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756EF8"/>
    <w:multiLevelType w:val="hybridMultilevel"/>
    <w:tmpl w:val="CF9628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884DD9"/>
    <w:multiLevelType w:val="hybridMultilevel"/>
    <w:tmpl w:val="B136197A"/>
    <w:lvl w:ilvl="0" w:tplc="F59CE6E8">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5CE0A1E"/>
    <w:multiLevelType w:val="hybridMultilevel"/>
    <w:tmpl w:val="88D841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E35533C"/>
    <w:multiLevelType w:val="hybridMultilevel"/>
    <w:tmpl w:val="5002D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E32BC"/>
    <w:multiLevelType w:val="hybridMultilevel"/>
    <w:tmpl w:val="0D8069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0292DB0"/>
    <w:multiLevelType w:val="hybridMultilevel"/>
    <w:tmpl w:val="B9E4E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3D6329"/>
    <w:multiLevelType w:val="hybridMultilevel"/>
    <w:tmpl w:val="E7066758"/>
    <w:lvl w:ilvl="0" w:tplc="F59CE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8417EF"/>
    <w:multiLevelType w:val="hybridMultilevel"/>
    <w:tmpl w:val="30F21F78"/>
    <w:lvl w:ilvl="0" w:tplc="F1224F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A0234F0"/>
    <w:multiLevelType w:val="hybridMultilevel"/>
    <w:tmpl w:val="262600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BF041EB"/>
    <w:multiLevelType w:val="hybridMultilevel"/>
    <w:tmpl w:val="9FE81C0C"/>
    <w:lvl w:ilvl="0" w:tplc="F59CE6E8">
      <w:start w:val="1"/>
      <w:numFmt w:val="decimal"/>
      <w:lvlText w:val="(%1)"/>
      <w:lvlJc w:val="left"/>
      <w:pPr>
        <w:ind w:left="1080" w:hanging="360"/>
      </w:pPr>
      <w:rPr>
        <w:rFonts w:hint="default"/>
      </w:rPr>
    </w:lvl>
    <w:lvl w:ilvl="1" w:tplc="42B20E6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14B3C59"/>
    <w:multiLevelType w:val="hybridMultilevel"/>
    <w:tmpl w:val="BF42E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25D6332"/>
    <w:multiLevelType w:val="hybridMultilevel"/>
    <w:tmpl w:val="6A14E0EE"/>
    <w:lvl w:ilvl="0" w:tplc="42B20E6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8A04AE"/>
    <w:multiLevelType w:val="hybridMultilevel"/>
    <w:tmpl w:val="9FE81C0C"/>
    <w:lvl w:ilvl="0" w:tplc="F59CE6E8">
      <w:start w:val="1"/>
      <w:numFmt w:val="decimal"/>
      <w:lvlText w:val="(%1)"/>
      <w:lvlJc w:val="left"/>
      <w:pPr>
        <w:ind w:left="1080" w:hanging="360"/>
      </w:pPr>
      <w:rPr>
        <w:rFonts w:hint="default"/>
      </w:rPr>
    </w:lvl>
    <w:lvl w:ilvl="1" w:tplc="42B20E6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00410B"/>
    <w:multiLevelType w:val="hybridMultilevel"/>
    <w:tmpl w:val="1AC2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C556F2"/>
    <w:multiLevelType w:val="multilevel"/>
    <w:tmpl w:val="136A1B02"/>
    <w:lvl w:ilvl="0">
      <w:start w:val="1"/>
      <w:numFmt w:val="decimal"/>
      <w:lvlText w:val="%1."/>
      <w:lvlJc w:val="left"/>
      <w:pPr>
        <w:ind w:left="360" w:hanging="360"/>
      </w:p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8485239"/>
    <w:multiLevelType w:val="hybridMultilevel"/>
    <w:tmpl w:val="2730C9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98A2E42"/>
    <w:multiLevelType w:val="hybridMultilevel"/>
    <w:tmpl w:val="30F21F78"/>
    <w:lvl w:ilvl="0" w:tplc="F1224F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B696DB4"/>
    <w:multiLevelType w:val="hybridMultilevel"/>
    <w:tmpl w:val="B136197A"/>
    <w:lvl w:ilvl="0" w:tplc="F59CE6E8">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9"/>
  </w:num>
  <w:num w:numId="2">
    <w:abstractNumId w:val="9"/>
  </w:num>
  <w:num w:numId="3">
    <w:abstractNumId w:val="20"/>
  </w:num>
  <w:num w:numId="4">
    <w:abstractNumId w:val="11"/>
  </w:num>
  <w:num w:numId="5">
    <w:abstractNumId w:val="5"/>
  </w:num>
  <w:num w:numId="6">
    <w:abstractNumId w:val="13"/>
  </w:num>
  <w:num w:numId="7">
    <w:abstractNumId w:val="22"/>
  </w:num>
  <w:num w:numId="8">
    <w:abstractNumId w:val="0"/>
  </w:num>
  <w:num w:numId="9">
    <w:abstractNumId w:val="12"/>
  </w:num>
  <w:num w:numId="10">
    <w:abstractNumId w:val="1"/>
  </w:num>
  <w:num w:numId="11">
    <w:abstractNumId w:val="15"/>
  </w:num>
  <w:num w:numId="12">
    <w:abstractNumId w:val="17"/>
  </w:num>
  <w:num w:numId="13">
    <w:abstractNumId w:val="2"/>
  </w:num>
  <w:num w:numId="14">
    <w:abstractNumId w:val="23"/>
  </w:num>
  <w:num w:numId="15">
    <w:abstractNumId w:val="4"/>
  </w:num>
  <w:num w:numId="16">
    <w:abstractNumId w:val="18"/>
  </w:num>
  <w:num w:numId="17">
    <w:abstractNumId w:val="7"/>
  </w:num>
  <w:num w:numId="18">
    <w:abstractNumId w:val="21"/>
  </w:num>
  <w:num w:numId="19">
    <w:abstractNumId w:val="10"/>
  </w:num>
  <w:num w:numId="20">
    <w:abstractNumId w:val="8"/>
  </w:num>
  <w:num w:numId="21">
    <w:abstractNumId w:val="3"/>
  </w:num>
  <w:num w:numId="22">
    <w:abstractNumId w:val="14"/>
  </w:num>
  <w:num w:numId="23">
    <w:abstractNumId w:val="6"/>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3MzEwN7QwNDKzNDdV0lEKTi0uzszPAykwqwUA47/4pSwAAAA="/>
  </w:docVars>
  <w:rsids>
    <w:rsidRoot w:val="003B25E9"/>
    <w:rsid w:val="00022319"/>
    <w:rsid w:val="000419FA"/>
    <w:rsid w:val="00053109"/>
    <w:rsid w:val="0007030F"/>
    <w:rsid w:val="000737CF"/>
    <w:rsid w:val="0008382B"/>
    <w:rsid w:val="0009134C"/>
    <w:rsid w:val="00095DE9"/>
    <w:rsid w:val="000A7D61"/>
    <w:rsid w:val="001038AE"/>
    <w:rsid w:val="00111D17"/>
    <w:rsid w:val="001127ED"/>
    <w:rsid w:val="001164CD"/>
    <w:rsid w:val="0012141F"/>
    <w:rsid w:val="0012289B"/>
    <w:rsid w:val="001234DF"/>
    <w:rsid w:val="0012656D"/>
    <w:rsid w:val="00132AD3"/>
    <w:rsid w:val="001379BE"/>
    <w:rsid w:val="00146429"/>
    <w:rsid w:val="0014706E"/>
    <w:rsid w:val="001B49C7"/>
    <w:rsid w:val="001C59DE"/>
    <w:rsid w:val="00223AE6"/>
    <w:rsid w:val="00237488"/>
    <w:rsid w:val="00251E7E"/>
    <w:rsid w:val="002854D5"/>
    <w:rsid w:val="00297B9C"/>
    <w:rsid w:val="002A66BA"/>
    <w:rsid w:val="002C732C"/>
    <w:rsid w:val="002C7E05"/>
    <w:rsid w:val="002F3D98"/>
    <w:rsid w:val="00314657"/>
    <w:rsid w:val="0033031A"/>
    <w:rsid w:val="00341296"/>
    <w:rsid w:val="00347A3A"/>
    <w:rsid w:val="00393F79"/>
    <w:rsid w:val="003963E1"/>
    <w:rsid w:val="00396BE3"/>
    <w:rsid w:val="003A6F96"/>
    <w:rsid w:val="003B25E9"/>
    <w:rsid w:val="003C367D"/>
    <w:rsid w:val="003C7D3B"/>
    <w:rsid w:val="003E3E54"/>
    <w:rsid w:val="004060EB"/>
    <w:rsid w:val="004147D8"/>
    <w:rsid w:val="004211F3"/>
    <w:rsid w:val="0042581A"/>
    <w:rsid w:val="004425CC"/>
    <w:rsid w:val="00473A5A"/>
    <w:rsid w:val="004901E1"/>
    <w:rsid w:val="00494ACA"/>
    <w:rsid w:val="004A6A51"/>
    <w:rsid w:val="004C08AA"/>
    <w:rsid w:val="004F1EE8"/>
    <w:rsid w:val="00502552"/>
    <w:rsid w:val="005121EC"/>
    <w:rsid w:val="00517865"/>
    <w:rsid w:val="00534802"/>
    <w:rsid w:val="00545DDC"/>
    <w:rsid w:val="0056251A"/>
    <w:rsid w:val="00563FA0"/>
    <w:rsid w:val="00583590"/>
    <w:rsid w:val="00591A10"/>
    <w:rsid w:val="00591DB7"/>
    <w:rsid w:val="0059243C"/>
    <w:rsid w:val="0059256D"/>
    <w:rsid w:val="0059709B"/>
    <w:rsid w:val="00597282"/>
    <w:rsid w:val="005B1204"/>
    <w:rsid w:val="005C2209"/>
    <w:rsid w:val="005D49D6"/>
    <w:rsid w:val="005D70F7"/>
    <w:rsid w:val="0062071A"/>
    <w:rsid w:val="00636558"/>
    <w:rsid w:val="00647321"/>
    <w:rsid w:val="00674EF1"/>
    <w:rsid w:val="006A3457"/>
    <w:rsid w:val="006D217C"/>
    <w:rsid w:val="006D2C15"/>
    <w:rsid w:val="006E4594"/>
    <w:rsid w:val="0077211C"/>
    <w:rsid w:val="00772E69"/>
    <w:rsid w:val="00777004"/>
    <w:rsid w:val="007A70FC"/>
    <w:rsid w:val="007C49AF"/>
    <w:rsid w:val="007D0F89"/>
    <w:rsid w:val="007D5A40"/>
    <w:rsid w:val="007F2596"/>
    <w:rsid w:val="007F5A2C"/>
    <w:rsid w:val="007F5CD4"/>
    <w:rsid w:val="00801D95"/>
    <w:rsid w:val="0080618E"/>
    <w:rsid w:val="00812A48"/>
    <w:rsid w:val="008230DB"/>
    <w:rsid w:val="00873CBE"/>
    <w:rsid w:val="00885A81"/>
    <w:rsid w:val="008A6E38"/>
    <w:rsid w:val="008A7926"/>
    <w:rsid w:val="008E42EA"/>
    <w:rsid w:val="00904D73"/>
    <w:rsid w:val="00920FDE"/>
    <w:rsid w:val="00941F6E"/>
    <w:rsid w:val="009449A4"/>
    <w:rsid w:val="00950F02"/>
    <w:rsid w:val="00955E70"/>
    <w:rsid w:val="00960228"/>
    <w:rsid w:val="00963DBB"/>
    <w:rsid w:val="00965DBE"/>
    <w:rsid w:val="009707A4"/>
    <w:rsid w:val="00972197"/>
    <w:rsid w:val="00990632"/>
    <w:rsid w:val="009B1FE5"/>
    <w:rsid w:val="009C2FCE"/>
    <w:rsid w:val="00A02CD2"/>
    <w:rsid w:val="00A8129C"/>
    <w:rsid w:val="00AA22D7"/>
    <w:rsid w:val="00AC16E0"/>
    <w:rsid w:val="00AC5A9F"/>
    <w:rsid w:val="00AD0063"/>
    <w:rsid w:val="00AF05EF"/>
    <w:rsid w:val="00B10998"/>
    <w:rsid w:val="00B16AF5"/>
    <w:rsid w:val="00B42BF3"/>
    <w:rsid w:val="00B534F2"/>
    <w:rsid w:val="00B60965"/>
    <w:rsid w:val="00B609B1"/>
    <w:rsid w:val="00B650A9"/>
    <w:rsid w:val="00B67C93"/>
    <w:rsid w:val="00B82913"/>
    <w:rsid w:val="00B95163"/>
    <w:rsid w:val="00B97E50"/>
    <w:rsid w:val="00BB044D"/>
    <w:rsid w:val="00BB310E"/>
    <w:rsid w:val="00BB31CE"/>
    <w:rsid w:val="00C07C31"/>
    <w:rsid w:val="00C51E8E"/>
    <w:rsid w:val="00C5315A"/>
    <w:rsid w:val="00C6186D"/>
    <w:rsid w:val="00C72B3E"/>
    <w:rsid w:val="00C8023D"/>
    <w:rsid w:val="00C87585"/>
    <w:rsid w:val="00CC58F2"/>
    <w:rsid w:val="00D24872"/>
    <w:rsid w:val="00D24BF3"/>
    <w:rsid w:val="00D26AA4"/>
    <w:rsid w:val="00D3339A"/>
    <w:rsid w:val="00D57893"/>
    <w:rsid w:val="00D60261"/>
    <w:rsid w:val="00D855B9"/>
    <w:rsid w:val="00D87FBC"/>
    <w:rsid w:val="00DB6D5B"/>
    <w:rsid w:val="00DF1FA2"/>
    <w:rsid w:val="00DF38A7"/>
    <w:rsid w:val="00E13E93"/>
    <w:rsid w:val="00E34CD3"/>
    <w:rsid w:val="00E3755B"/>
    <w:rsid w:val="00E703BD"/>
    <w:rsid w:val="00E7358A"/>
    <w:rsid w:val="00E80EE7"/>
    <w:rsid w:val="00E83ECE"/>
    <w:rsid w:val="00E861E9"/>
    <w:rsid w:val="00EA4B1F"/>
    <w:rsid w:val="00ED7446"/>
    <w:rsid w:val="00EE7E6C"/>
    <w:rsid w:val="00EF1015"/>
    <w:rsid w:val="00F00E77"/>
    <w:rsid w:val="00F14008"/>
    <w:rsid w:val="00F52CB6"/>
    <w:rsid w:val="00F62312"/>
    <w:rsid w:val="00F72485"/>
    <w:rsid w:val="00FD590E"/>
    <w:rsid w:val="00FE01D7"/>
    <w:rsid w:val="00FE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9"/>
    <w:rPr>
      <w:lang w:val="sr-Latn-RS"/>
    </w:rPr>
  </w:style>
  <w:style w:type="paragraph" w:styleId="Heading1">
    <w:name w:val="heading 1"/>
    <w:basedOn w:val="Normal"/>
    <w:next w:val="Normal"/>
    <w:link w:val="Heading1Char"/>
    <w:uiPriority w:val="9"/>
    <w:qFormat/>
    <w:rsid w:val="008E4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44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C08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E9"/>
    <w:pPr>
      <w:tabs>
        <w:tab w:val="center" w:pos="4536"/>
        <w:tab w:val="right" w:pos="9072"/>
      </w:tabs>
    </w:pPr>
    <w:rPr>
      <w:rFonts w:ascii="Arial" w:eastAsia="Calibri" w:hAnsi="Arial" w:cs="Arial"/>
      <w:lang w:val="en-GB"/>
    </w:rPr>
  </w:style>
  <w:style w:type="character" w:customStyle="1" w:styleId="HeaderChar">
    <w:name w:val="Header Char"/>
    <w:basedOn w:val="DefaultParagraphFont"/>
    <w:link w:val="Header"/>
    <w:uiPriority w:val="99"/>
    <w:rsid w:val="003B25E9"/>
    <w:rPr>
      <w:rFonts w:ascii="Arial" w:eastAsia="Calibri" w:hAnsi="Arial" w:cs="Arial"/>
    </w:rPr>
  </w:style>
  <w:style w:type="paragraph" w:styleId="ListParagraph">
    <w:name w:val="List Paragraph"/>
    <w:basedOn w:val="Normal"/>
    <w:uiPriority w:val="34"/>
    <w:qFormat/>
    <w:rsid w:val="003B25E9"/>
    <w:pPr>
      <w:ind w:left="720"/>
      <w:contextualSpacing/>
    </w:pPr>
  </w:style>
  <w:style w:type="character" w:customStyle="1" w:styleId="Internetovodkaz">
    <w:name w:val="Internetový odkaz"/>
    <w:rsid w:val="003B25E9"/>
    <w:rPr>
      <w:color w:val="000080"/>
      <w:u w:val="single"/>
    </w:rPr>
  </w:style>
  <w:style w:type="paragraph" w:styleId="BodyText">
    <w:name w:val="Body Text"/>
    <w:basedOn w:val="Normal"/>
    <w:link w:val="BodyTextChar"/>
    <w:uiPriority w:val="1"/>
    <w:qFormat/>
    <w:rsid w:val="003B25E9"/>
    <w:pPr>
      <w:spacing w:after="0" w:line="240" w:lineRule="auto"/>
    </w:pPr>
    <w:rPr>
      <w:rFonts w:ascii="Georgia" w:eastAsia="Georgia" w:hAnsi="Georgia" w:cs="Georgia"/>
      <w:color w:val="00000A"/>
      <w:sz w:val="23"/>
      <w:szCs w:val="23"/>
      <w:lang w:val="en-GB" w:eastAsia="en-GB" w:bidi="en-GB"/>
    </w:rPr>
  </w:style>
  <w:style w:type="character" w:customStyle="1" w:styleId="BodyTextChar">
    <w:name w:val="Body Text Char"/>
    <w:basedOn w:val="DefaultParagraphFont"/>
    <w:link w:val="BodyText"/>
    <w:uiPriority w:val="1"/>
    <w:rsid w:val="003B25E9"/>
    <w:rPr>
      <w:rFonts w:ascii="Georgia" w:eastAsia="Georgia" w:hAnsi="Georgia" w:cs="Georgia"/>
      <w:color w:val="00000A"/>
      <w:sz w:val="23"/>
      <w:szCs w:val="23"/>
      <w:lang w:eastAsia="en-GB" w:bidi="en-GB"/>
    </w:rPr>
  </w:style>
  <w:style w:type="paragraph" w:customStyle="1" w:styleId="Obsahrmce">
    <w:name w:val="Obsah rámce"/>
    <w:basedOn w:val="Normal"/>
    <w:qFormat/>
    <w:rsid w:val="003B25E9"/>
    <w:pPr>
      <w:spacing w:after="0" w:line="240" w:lineRule="auto"/>
    </w:pPr>
    <w:rPr>
      <w:rFonts w:ascii="Georgia" w:eastAsia="Georgia" w:hAnsi="Georgia" w:cs="Georgia"/>
      <w:color w:val="00000A"/>
      <w:lang w:val="en-GB" w:eastAsia="en-GB" w:bidi="en-GB"/>
    </w:rPr>
  </w:style>
  <w:style w:type="paragraph" w:customStyle="1" w:styleId="Default">
    <w:name w:val="Default"/>
    <w:rsid w:val="003B25E9"/>
    <w:pPr>
      <w:autoSpaceDE w:val="0"/>
      <w:autoSpaceDN w:val="0"/>
      <w:adjustRightInd w:val="0"/>
      <w:spacing w:after="0" w:line="240" w:lineRule="auto"/>
    </w:pPr>
    <w:rPr>
      <w:rFonts w:ascii="Cambria" w:hAnsi="Cambria" w:cs="Cambria"/>
      <w:color w:val="000000"/>
      <w:sz w:val="24"/>
      <w:szCs w:val="24"/>
      <w:lang w:val="cs-CZ"/>
    </w:rPr>
  </w:style>
  <w:style w:type="paragraph" w:styleId="BalloonText">
    <w:name w:val="Balloon Text"/>
    <w:basedOn w:val="Normal"/>
    <w:link w:val="BalloonTextChar"/>
    <w:uiPriority w:val="99"/>
    <w:semiHidden/>
    <w:unhideWhenUsed/>
    <w:rsid w:val="003B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E9"/>
    <w:rPr>
      <w:rFonts w:ascii="Tahoma" w:hAnsi="Tahoma" w:cs="Tahoma"/>
      <w:sz w:val="16"/>
      <w:szCs w:val="16"/>
      <w:lang w:val="sr-Latn-RS"/>
    </w:rPr>
  </w:style>
  <w:style w:type="table" w:styleId="TableGrid">
    <w:name w:val="Table Grid"/>
    <w:basedOn w:val="TableNormal"/>
    <w:uiPriority w:val="59"/>
    <w:rsid w:val="0056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10E"/>
    <w:rPr>
      <w:sz w:val="16"/>
      <w:szCs w:val="16"/>
    </w:rPr>
  </w:style>
  <w:style w:type="paragraph" w:styleId="CommentText">
    <w:name w:val="annotation text"/>
    <w:basedOn w:val="Normal"/>
    <w:link w:val="CommentTextChar"/>
    <w:uiPriority w:val="99"/>
    <w:semiHidden/>
    <w:unhideWhenUsed/>
    <w:rsid w:val="00BB310E"/>
    <w:pPr>
      <w:spacing w:line="240" w:lineRule="auto"/>
    </w:pPr>
    <w:rPr>
      <w:sz w:val="20"/>
      <w:szCs w:val="20"/>
    </w:rPr>
  </w:style>
  <w:style w:type="character" w:customStyle="1" w:styleId="CommentTextChar">
    <w:name w:val="Comment Text Char"/>
    <w:basedOn w:val="DefaultParagraphFont"/>
    <w:link w:val="CommentText"/>
    <w:uiPriority w:val="99"/>
    <w:semiHidden/>
    <w:rsid w:val="00BB310E"/>
    <w:rPr>
      <w:sz w:val="20"/>
      <w:szCs w:val="20"/>
      <w:lang w:val="sr-Latn-RS"/>
    </w:rPr>
  </w:style>
  <w:style w:type="paragraph" w:styleId="CommentSubject">
    <w:name w:val="annotation subject"/>
    <w:basedOn w:val="CommentText"/>
    <w:next w:val="CommentText"/>
    <w:link w:val="CommentSubjectChar"/>
    <w:uiPriority w:val="99"/>
    <w:semiHidden/>
    <w:unhideWhenUsed/>
    <w:rsid w:val="00BB310E"/>
    <w:rPr>
      <w:b/>
      <w:bCs/>
    </w:rPr>
  </w:style>
  <w:style w:type="character" w:customStyle="1" w:styleId="CommentSubjectChar">
    <w:name w:val="Comment Subject Char"/>
    <w:basedOn w:val="CommentTextChar"/>
    <w:link w:val="CommentSubject"/>
    <w:uiPriority w:val="99"/>
    <w:semiHidden/>
    <w:rsid w:val="00BB310E"/>
    <w:rPr>
      <w:b/>
      <w:bCs/>
      <w:sz w:val="20"/>
      <w:szCs w:val="20"/>
      <w:lang w:val="sr-Latn-RS"/>
    </w:rPr>
  </w:style>
  <w:style w:type="character" w:customStyle="1" w:styleId="Heading1Char">
    <w:name w:val="Heading 1 Char"/>
    <w:basedOn w:val="DefaultParagraphFont"/>
    <w:link w:val="Heading1"/>
    <w:uiPriority w:val="9"/>
    <w:rsid w:val="008E42EA"/>
    <w:rPr>
      <w:rFonts w:asciiTheme="majorHAnsi" w:eastAsiaTheme="majorEastAsia" w:hAnsiTheme="majorHAnsi" w:cstheme="majorBidi"/>
      <w:b/>
      <w:bCs/>
      <w:color w:val="365F91" w:themeColor="accent1" w:themeShade="BF"/>
      <w:sz w:val="28"/>
      <w:szCs w:val="28"/>
      <w:lang w:val="sr-Latn-RS"/>
    </w:rPr>
  </w:style>
  <w:style w:type="paragraph" w:styleId="TOCHeading">
    <w:name w:val="TOC Heading"/>
    <w:basedOn w:val="Heading1"/>
    <w:next w:val="Normal"/>
    <w:uiPriority w:val="39"/>
    <w:unhideWhenUsed/>
    <w:qFormat/>
    <w:rsid w:val="008E42EA"/>
    <w:pPr>
      <w:outlineLvl w:val="9"/>
    </w:pPr>
    <w:rPr>
      <w:lang w:val="en-US" w:eastAsia="ja-JP"/>
    </w:rPr>
  </w:style>
  <w:style w:type="paragraph" w:styleId="TOC2">
    <w:name w:val="toc 2"/>
    <w:basedOn w:val="Normal"/>
    <w:next w:val="Normal"/>
    <w:autoRedefine/>
    <w:uiPriority w:val="39"/>
    <w:unhideWhenUsed/>
    <w:qFormat/>
    <w:rsid w:val="008E42E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E42EA"/>
    <w:pPr>
      <w:spacing w:after="100"/>
    </w:pPr>
    <w:rPr>
      <w:rFonts w:eastAsiaTheme="minorEastAsia"/>
      <w:lang w:val="en-US" w:eastAsia="ja-JP"/>
    </w:rPr>
  </w:style>
  <w:style w:type="paragraph" w:styleId="TOC3">
    <w:name w:val="toc 3"/>
    <w:basedOn w:val="Normal"/>
    <w:next w:val="Normal"/>
    <w:autoRedefine/>
    <w:uiPriority w:val="39"/>
    <w:unhideWhenUsed/>
    <w:qFormat/>
    <w:rsid w:val="008E42EA"/>
    <w:pPr>
      <w:spacing w:after="100"/>
      <w:ind w:left="440"/>
    </w:pPr>
    <w:rPr>
      <w:rFonts w:eastAsiaTheme="minorEastAsia"/>
      <w:lang w:val="en-US" w:eastAsia="ja-JP"/>
    </w:rPr>
  </w:style>
  <w:style w:type="character" w:styleId="Hyperlink">
    <w:name w:val="Hyperlink"/>
    <w:basedOn w:val="DefaultParagraphFont"/>
    <w:uiPriority w:val="99"/>
    <w:unhideWhenUsed/>
    <w:rsid w:val="008E42EA"/>
    <w:rPr>
      <w:color w:val="0000FF" w:themeColor="hyperlink"/>
      <w:u w:val="single"/>
    </w:rPr>
  </w:style>
  <w:style w:type="character" w:customStyle="1" w:styleId="Heading2Char">
    <w:name w:val="Heading 2 Char"/>
    <w:basedOn w:val="DefaultParagraphFont"/>
    <w:link w:val="Heading2"/>
    <w:uiPriority w:val="9"/>
    <w:rsid w:val="00CC58F2"/>
    <w:rPr>
      <w:rFonts w:asciiTheme="majorHAnsi" w:eastAsiaTheme="majorEastAsia" w:hAnsiTheme="majorHAnsi" w:cstheme="majorBidi"/>
      <w:b/>
      <w:bCs/>
      <w:color w:val="4F81BD" w:themeColor="accent1"/>
      <w:sz w:val="26"/>
      <w:szCs w:val="26"/>
      <w:lang w:val="sr-Latn-RS"/>
    </w:rPr>
  </w:style>
  <w:style w:type="character" w:customStyle="1" w:styleId="Heading3Char">
    <w:name w:val="Heading 3 Char"/>
    <w:basedOn w:val="DefaultParagraphFont"/>
    <w:link w:val="Heading3"/>
    <w:uiPriority w:val="9"/>
    <w:rsid w:val="00BB044D"/>
    <w:rPr>
      <w:rFonts w:asciiTheme="majorHAnsi" w:eastAsiaTheme="majorEastAsia" w:hAnsiTheme="majorHAnsi" w:cstheme="majorBidi"/>
      <w:b/>
      <w:bCs/>
      <w:color w:val="4F81BD" w:themeColor="accent1"/>
      <w:lang w:val="sr-Latn-RS"/>
    </w:rPr>
  </w:style>
  <w:style w:type="character" w:customStyle="1" w:styleId="Heading5Char">
    <w:name w:val="Heading 5 Char"/>
    <w:basedOn w:val="DefaultParagraphFont"/>
    <w:link w:val="Heading5"/>
    <w:uiPriority w:val="9"/>
    <w:semiHidden/>
    <w:rsid w:val="004C08AA"/>
    <w:rPr>
      <w:rFonts w:asciiTheme="majorHAnsi" w:eastAsiaTheme="majorEastAsia" w:hAnsiTheme="majorHAnsi" w:cstheme="majorBidi"/>
      <w:color w:val="243F60" w:themeColor="accent1" w:themeShade="7F"/>
      <w:lang w:val="sr-Latn-RS"/>
    </w:rPr>
  </w:style>
  <w:style w:type="paragraph" w:styleId="Footer">
    <w:name w:val="footer"/>
    <w:basedOn w:val="Normal"/>
    <w:link w:val="FooterChar"/>
    <w:uiPriority w:val="99"/>
    <w:unhideWhenUsed/>
    <w:rsid w:val="00D3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39A"/>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9"/>
    <w:rPr>
      <w:lang w:val="sr-Latn-RS"/>
    </w:rPr>
  </w:style>
  <w:style w:type="paragraph" w:styleId="Heading1">
    <w:name w:val="heading 1"/>
    <w:basedOn w:val="Normal"/>
    <w:next w:val="Normal"/>
    <w:link w:val="Heading1Char"/>
    <w:uiPriority w:val="9"/>
    <w:qFormat/>
    <w:rsid w:val="008E4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44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C08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E9"/>
    <w:pPr>
      <w:tabs>
        <w:tab w:val="center" w:pos="4536"/>
        <w:tab w:val="right" w:pos="9072"/>
      </w:tabs>
    </w:pPr>
    <w:rPr>
      <w:rFonts w:ascii="Arial" w:eastAsia="Calibri" w:hAnsi="Arial" w:cs="Arial"/>
      <w:lang w:val="en-GB"/>
    </w:rPr>
  </w:style>
  <w:style w:type="character" w:customStyle="1" w:styleId="HeaderChar">
    <w:name w:val="Header Char"/>
    <w:basedOn w:val="DefaultParagraphFont"/>
    <w:link w:val="Header"/>
    <w:uiPriority w:val="99"/>
    <w:rsid w:val="003B25E9"/>
    <w:rPr>
      <w:rFonts w:ascii="Arial" w:eastAsia="Calibri" w:hAnsi="Arial" w:cs="Arial"/>
    </w:rPr>
  </w:style>
  <w:style w:type="paragraph" w:styleId="ListParagraph">
    <w:name w:val="List Paragraph"/>
    <w:basedOn w:val="Normal"/>
    <w:uiPriority w:val="34"/>
    <w:qFormat/>
    <w:rsid w:val="003B25E9"/>
    <w:pPr>
      <w:ind w:left="720"/>
      <w:contextualSpacing/>
    </w:pPr>
  </w:style>
  <w:style w:type="character" w:customStyle="1" w:styleId="Internetovodkaz">
    <w:name w:val="Internetový odkaz"/>
    <w:rsid w:val="003B25E9"/>
    <w:rPr>
      <w:color w:val="000080"/>
      <w:u w:val="single"/>
    </w:rPr>
  </w:style>
  <w:style w:type="paragraph" w:styleId="BodyText">
    <w:name w:val="Body Text"/>
    <w:basedOn w:val="Normal"/>
    <w:link w:val="BodyTextChar"/>
    <w:uiPriority w:val="1"/>
    <w:qFormat/>
    <w:rsid w:val="003B25E9"/>
    <w:pPr>
      <w:spacing w:after="0" w:line="240" w:lineRule="auto"/>
    </w:pPr>
    <w:rPr>
      <w:rFonts w:ascii="Georgia" w:eastAsia="Georgia" w:hAnsi="Georgia" w:cs="Georgia"/>
      <w:color w:val="00000A"/>
      <w:sz w:val="23"/>
      <w:szCs w:val="23"/>
      <w:lang w:val="en-GB" w:eastAsia="en-GB" w:bidi="en-GB"/>
    </w:rPr>
  </w:style>
  <w:style w:type="character" w:customStyle="1" w:styleId="BodyTextChar">
    <w:name w:val="Body Text Char"/>
    <w:basedOn w:val="DefaultParagraphFont"/>
    <w:link w:val="BodyText"/>
    <w:uiPriority w:val="1"/>
    <w:rsid w:val="003B25E9"/>
    <w:rPr>
      <w:rFonts w:ascii="Georgia" w:eastAsia="Georgia" w:hAnsi="Georgia" w:cs="Georgia"/>
      <w:color w:val="00000A"/>
      <w:sz w:val="23"/>
      <w:szCs w:val="23"/>
      <w:lang w:eastAsia="en-GB" w:bidi="en-GB"/>
    </w:rPr>
  </w:style>
  <w:style w:type="paragraph" w:customStyle="1" w:styleId="Obsahrmce">
    <w:name w:val="Obsah rámce"/>
    <w:basedOn w:val="Normal"/>
    <w:qFormat/>
    <w:rsid w:val="003B25E9"/>
    <w:pPr>
      <w:spacing w:after="0" w:line="240" w:lineRule="auto"/>
    </w:pPr>
    <w:rPr>
      <w:rFonts w:ascii="Georgia" w:eastAsia="Georgia" w:hAnsi="Georgia" w:cs="Georgia"/>
      <w:color w:val="00000A"/>
      <w:lang w:val="en-GB" w:eastAsia="en-GB" w:bidi="en-GB"/>
    </w:rPr>
  </w:style>
  <w:style w:type="paragraph" w:customStyle="1" w:styleId="Default">
    <w:name w:val="Default"/>
    <w:rsid w:val="003B25E9"/>
    <w:pPr>
      <w:autoSpaceDE w:val="0"/>
      <w:autoSpaceDN w:val="0"/>
      <w:adjustRightInd w:val="0"/>
      <w:spacing w:after="0" w:line="240" w:lineRule="auto"/>
    </w:pPr>
    <w:rPr>
      <w:rFonts w:ascii="Cambria" w:hAnsi="Cambria" w:cs="Cambria"/>
      <w:color w:val="000000"/>
      <w:sz w:val="24"/>
      <w:szCs w:val="24"/>
      <w:lang w:val="cs-CZ"/>
    </w:rPr>
  </w:style>
  <w:style w:type="paragraph" w:styleId="BalloonText">
    <w:name w:val="Balloon Text"/>
    <w:basedOn w:val="Normal"/>
    <w:link w:val="BalloonTextChar"/>
    <w:uiPriority w:val="99"/>
    <w:semiHidden/>
    <w:unhideWhenUsed/>
    <w:rsid w:val="003B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E9"/>
    <w:rPr>
      <w:rFonts w:ascii="Tahoma" w:hAnsi="Tahoma" w:cs="Tahoma"/>
      <w:sz w:val="16"/>
      <w:szCs w:val="16"/>
      <w:lang w:val="sr-Latn-RS"/>
    </w:rPr>
  </w:style>
  <w:style w:type="table" w:styleId="TableGrid">
    <w:name w:val="Table Grid"/>
    <w:basedOn w:val="TableNormal"/>
    <w:uiPriority w:val="59"/>
    <w:rsid w:val="0056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10E"/>
    <w:rPr>
      <w:sz w:val="16"/>
      <w:szCs w:val="16"/>
    </w:rPr>
  </w:style>
  <w:style w:type="paragraph" w:styleId="CommentText">
    <w:name w:val="annotation text"/>
    <w:basedOn w:val="Normal"/>
    <w:link w:val="CommentTextChar"/>
    <w:uiPriority w:val="99"/>
    <w:semiHidden/>
    <w:unhideWhenUsed/>
    <w:rsid w:val="00BB310E"/>
    <w:pPr>
      <w:spacing w:line="240" w:lineRule="auto"/>
    </w:pPr>
    <w:rPr>
      <w:sz w:val="20"/>
      <w:szCs w:val="20"/>
    </w:rPr>
  </w:style>
  <w:style w:type="character" w:customStyle="1" w:styleId="CommentTextChar">
    <w:name w:val="Comment Text Char"/>
    <w:basedOn w:val="DefaultParagraphFont"/>
    <w:link w:val="CommentText"/>
    <w:uiPriority w:val="99"/>
    <w:semiHidden/>
    <w:rsid w:val="00BB310E"/>
    <w:rPr>
      <w:sz w:val="20"/>
      <w:szCs w:val="20"/>
      <w:lang w:val="sr-Latn-RS"/>
    </w:rPr>
  </w:style>
  <w:style w:type="paragraph" w:styleId="CommentSubject">
    <w:name w:val="annotation subject"/>
    <w:basedOn w:val="CommentText"/>
    <w:next w:val="CommentText"/>
    <w:link w:val="CommentSubjectChar"/>
    <w:uiPriority w:val="99"/>
    <w:semiHidden/>
    <w:unhideWhenUsed/>
    <w:rsid w:val="00BB310E"/>
    <w:rPr>
      <w:b/>
      <w:bCs/>
    </w:rPr>
  </w:style>
  <w:style w:type="character" w:customStyle="1" w:styleId="CommentSubjectChar">
    <w:name w:val="Comment Subject Char"/>
    <w:basedOn w:val="CommentTextChar"/>
    <w:link w:val="CommentSubject"/>
    <w:uiPriority w:val="99"/>
    <w:semiHidden/>
    <w:rsid w:val="00BB310E"/>
    <w:rPr>
      <w:b/>
      <w:bCs/>
      <w:sz w:val="20"/>
      <w:szCs w:val="20"/>
      <w:lang w:val="sr-Latn-RS"/>
    </w:rPr>
  </w:style>
  <w:style w:type="character" w:customStyle="1" w:styleId="Heading1Char">
    <w:name w:val="Heading 1 Char"/>
    <w:basedOn w:val="DefaultParagraphFont"/>
    <w:link w:val="Heading1"/>
    <w:uiPriority w:val="9"/>
    <w:rsid w:val="008E42EA"/>
    <w:rPr>
      <w:rFonts w:asciiTheme="majorHAnsi" w:eastAsiaTheme="majorEastAsia" w:hAnsiTheme="majorHAnsi" w:cstheme="majorBidi"/>
      <w:b/>
      <w:bCs/>
      <w:color w:val="365F91" w:themeColor="accent1" w:themeShade="BF"/>
      <w:sz w:val="28"/>
      <w:szCs w:val="28"/>
      <w:lang w:val="sr-Latn-RS"/>
    </w:rPr>
  </w:style>
  <w:style w:type="paragraph" w:styleId="TOCHeading">
    <w:name w:val="TOC Heading"/>
    <w:basedOn w:val="Heading1"/>
    <w:next w:val="Normal"/>
    <w:uiPriority w:val="39"/>
    <w:unhideWhenUsed/>
    <w:qFormat/>
    <w:rsid w:val="008E42EA"/>
    <w:pPr>
      <w:outlineLvl w:val="9"/>
    </w:pPr>
    <w:rPr>
      <w:lang w:val="en-US" w:eastAsia="ja-JP"/>
    </w:rPr>
  </w:style>
  <w:style w:type="paragraph" w:styleId="TOC2">
    <w:name w:val="toc 2"/>
    <w:basedOn w:val="Normal"/>
    <w:next w:val="Normal"/>
    <w:autoRedefine/>
    <w:uiPriority w:val="39"/>
    <w:unhideWhenUsed/>
    <w:qFormat/>
    <w:rsid w:val="008E42E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E42EA"/>
    <w:pPr>
      <w:spacing w:after="100"/>
    </w:pPr>
    <w:rPr>
      <w:rFonts w:eastAsiaTheme="minorEastAsia"/>
      <w:lang w:val="en-US" w:eastAsia="ja-JP"/>
    </w:rPr>
  </w:style>
  <w:style w:type="paragraph" w:styleId="TOC3">
    <w:name w:val="toc 3"/>
    <w:basedOn w:val="Normal"/>
    <w:next w:val="Normal"/>
    <w:autoRedefine/>
    <w:uiPriority w:val="39"/>
    <w:unhideWhenUsed/>
    <w:qFormat/>
    <w:rsid w:val="008E42EA"/>
    <w:pPr>
      <w:spacing w:after="100"/>
      <w:ind w:left="440"/>
    </w:pPr>
    <w:rPr>
      <w:rFonts w:eastAsiaTheme="minorEastAsia"/>
      <w:lang w:val="en-US" w:eastAsia="ja-JP"/>
    </w:rPr>
  </w:style>
  <w:style w:type="character" w:styleId="Hyperlink">
    <w:name w:val="Hyperlink"/>
    <w:basedOn w:val="DefaultParagraphFont"/>
    <w:uiPriority w:val="99"/>
    <w:unhideWhenUsed/>
    <w:rsid w:val="008E42EA"/>
    <w:rPr>
      <w:color w:val="0000FF" w:themeColor="hyperlink"/>
      <w:u w:val="single"/>
    </w:rPr>
  </w:style>
  <w:style w:type="character" w:customStyle="1" w:styleId="Heading2Char">
    <w:name w:val="Heading 2 Char"/>
    <w:basedOn w:val="DefaultParagraphFont"/>
    <w:link w:val="Heading2"/>
    <w:uiPriority w:val="9"/>
    <w:rsid w:val="00CC58F2"/>
    <w:rPr>
      <w:rFonts w:asciiTheme="majorHAnsi" w:eastAsiaTheme="majorEastAsia" w:hAnsiTheme="majorHAnsi" w:cstheme="majorBidi"/>
      <w:b/>
      <w:bCs/>
      <w:color w:val="4F81BD" w:themeColor="accent1"/>
      <w:sz w:val="26"/>
      <w:szCs w:val="26"/>
      <w:lang w:val="sr-Latn-RS"/>
    </w:rPr>
  </w:style>
  <w:style w:type="character" w:customStyle="1" w:styleId="Heading3Char">
    <w:name w:val="Heading 3 Char"/>
    <w:basedOn w:val="DefaultParagraphFont"/>
    <w:link w:val="Heading3"/>
    <w:uiPriority w:val="9"/>
    <w:rsid w:val="00BB044D"/>
    <w:rPr>
      <w:rFonts w:asciiTheme="majorHAnsi" w:eastAsiaTheme="majorEastAsia" w:hAnsiTheme="majorHAnsi" w:cstheme="majorBidi"/>
      <w:b/>
      <w:bCs/>
      <w:color w:val="4F81BD" w:themeColor="accent1"/>
      <w:lang w:val="sr-Latn-RS"/>
    </w:rPr>
  </w:style>
  <w:style w:type="character" w:customStyle="1" w:styleId="Heading5Char">
    <w:name w:val="Heading 5 Char"/>
    <w:basedOn w:val="DefaultParagraphFont"/>
    <w:link w:val="Heading5"/>
    <w:uiPriority w:val="9"/>
    <w:semiHidden/>
    <w:rsid w:val="004C08AA"/>
    <w:rPr>
      <w:rFonts w:asciiTheme="majorHAnsi" w:eastAsiaTheme="majorEastAsia" w:hAnsiTheme="majorHAnsi" w:cstheme="majorBidi"/>
      <w:color w:val="243F60" w:themeColor="accent1" w:themeShade="7F"/>
      <w:lang w:val="sr-Latn-RS"/>
    </w:rPr>
  </w:style>
  <w:style w:type="paragraph" w:styleId="Footer">
    <w:name w:val="footer"/>
    <w:basedOn w:val="Normal"/>
    <w:link w:val="FooterChar"/>
    <w:uiPriority w:val="99"/>
    <w:unhideWhenUsed/>
    <w:rsid w:val="00D3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39A"/>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3DCA-DF5E-45D3-9FA4-B7150E66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Marcic</dc:creator>
  <cp:lastModifiedBy>Lazar</cp:lastModifiedBy>
  <cp:revision>10</cp:revision>
  <cp:lastPrinted>2019-06-13T11:41:00Z</cp:lastPrinted>
  <dcterms:created xsi:type="dcterms:W3CDTF">2020-11-27T12:21:00Z</dcterms:created>
  <dcterms:modified xsi:type="dcterms:W3CDTF">2020-12-07T09:24:00Z</dcterms:modified>
</cp:coreProperties>
</file>